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67CE9" w14:textId="77777777" w:rsidR="00296B72" w:rsidRDefault="00250D9C">
      <w:pPr>
        <w:jc w:val="center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D1AF8B8" wp14:editId="7EC475B2">
            <wp:extent cx="1282700" cy="1447800"/>
            <wp:effectExtent l="0" t="0" r="0" b="0"/>
            <wp:docPr id="1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38" t="5621" r="21864" b="53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2AAA5" w14:textId="77777777" w:rsidR="00296B72" w:rsidRDefault="00250D9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CURRICULUM VITAE</w:t>
      </w:r>
    </w:p>
    <w:p w14:paraId="37195807" w14:textId="77777777" w:rsidR="00296B72" w:rsidRDefault="00296B72">
      <w:pPr>
        <w:rPr>
          <w:sz w:val="22"/>
          <w:szCs w:val="22"/>
        </w:rPr>
      </w:pPr>
    </w:p>
    <w:p w14:paraId="6252E772" w14:textId="77777777" w:rsidR="00296B72" w:rsidRDefault="00296B72">
      <w:pPr>
        <w:rPr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2160"/>
        <w:gridCol w:w="1440"/>
        <w:gridCol w:w="2520"/>
      </w:tblGrid>
      <w:tr w:rsidR="00296B72" w14:paraId="2B798E97" w14:textId="77777777">
        <w:trPr>
          <w:trHeight w:val="349"/>
        </w:trPr>
        <w:tc>
          <w:tcPr>
            <w:tcW w:w="8928" w:type="dxa"/>
            <w:gridSpan w:val="4"/>
            <w:shd w:val="clear" w:color="auto" w:fill="87F78A"/>
          </w:tcPr>
          <w:p w14:paraId="2185F7A1" w14:textId="77777777" w:rsidR="00296B72" w:rsidRDefault="00250D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A. BUTIR-BUTIR PERIBADI </w:t>
            </w:r>
            <w:r>
              <w:rPr>
                <w:b/>
                <w:i/>
                <w:sz w:val="22"/>
                <w:szCs w:val="22"/>
              </w:rPr>
              <w:t>(</w:t>
            </w:r>
            <w:r>
              <w:rPr>
                <w:b/>
                <w:i/>
                <w:sz w:val="18"/>
                <w:szCs w:val="18"/>
              </w:rPr>
              <w:t>Personal Details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296B72" w14:paraId="5AC56524" w14:textId="77777777">
        <w:tc>
          <w:tcPr>
            <w:tcW w:w="2808" w:type="dxa"/>
            <w:vAlign w:val="center"/>
          </w:tcPr>
          <w:p w14:paraId="71600C0C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Nama Penuh </w:t>
            </w:r>
            <w:r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18"/>
                <w:szCs w:val="18"/>
              </w:rPr>
              <w:t>Full Name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600" w:type="dxa"/>
            <w:gridSpan w:val="2"/>
            <w:vAlign w:val="center"/>
          </w:tcPr>
          <w:p w14:paraId="0CBB165C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 KARTINEE BT KASSIM</w:t>
            </w:r>
          </w:p>
          <w:p w14:paraId="00556D6A" w14:textId="77777777" w:rsidR="00296B72" w:rsidRDefault="00296B72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8533281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Gelaran </w:t>
            </w:r>
            <w:r>
              <w:rPr>
                <w:i/>
                <w:sz w:val="22"/>
                <w:szCs w:val="22"/>
              </w:rPr>
              <w:t>(Title):</w:t>
            </w:r>
            <w:r>
              <w:rPr>
                <w:sz w:val="22"/>
                <w:szCs w:val="22"/>
              </w:rPr>
              <w:t>Dr</w:t>
            </w:r>
          </w:p>
        </w:tc>
      </w:tr>
      <w:tr w:rsidR="00296B72" w14:paraId="2FD2B9A6" w14:textId="77777777">
        <w:tc>
          <w:tcPr>
            <w:tcW w:w="2808" w:type="dxa"/>
          </w:tcPr>
          <w:p w14:paraId="61C5FBFB" w14:textId="77777777" w:rsidR="00296B72" w:rsidRDefault="00250D9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No. MyKad / No. Pasport </w:t>
            </w:r>
            <w:r>
              <w:rPr>
                <w:i/>
                <w:sz w:val="22"/>
                <w:szCs w:val="22"/>
              </w:rPr>
              <w:t>(Mykad No. / Passport No.)</w:t>
            </w:r>
          </w:p>
          <w:p w14:paraId="0360A73A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720122035128</w:t>
            </w:r>
          </w:p>
        </w:tc>
        <w:tc>
          <w:tcPr>
            <w:tcW w:w="2160" w:type="dxa"/>
          </w:tcPr>
          <w:p w14:paraId="2DFC03C9" w14:textId="77777777" w:rsidR="00296B72" w:rsidRDefault="00250D9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Warganegara </w:t>
            </w:r>
            <w:r>
              <w:rPr>
                <w:i/>
                <w:sz w:val="22"/>
                <w:szCs w:val="22"/>
              </w:rPr>
              <w:t>(Citizenship)</w:t>
            </w:r>
          </w:p>
          <w:p w14:paraId="3829F3D6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MALAYSIAN</w:t>
            </w:r>
          </w:p>
        </w:tc>
        <w:tc>
          <w:tcPr>
            <w:tcW w:w="1440" w:type="dxa"/>
          </w:tcPr>
          <w:p w14:paraId="3C7C2CF6" w14:textId="77777777" w:rsidR="00296B72" w:rsidRDefault="00250D9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Bangsa </w:t>
            </w:r>
            <w:r>
              <w:rPr>
                <w:i/>
                <w:sz w:val="22"/>
                <w:szCs w:val="22"/>
              </w:rPr>
              <w:t>(Race)</w:t>
            </w:r>
          </w:p>
          <w:p w14:paraId="02D5B981" w14:textId="77777777" w:rsidR="00296B72" w:rsidRDefault="00296B72">
            <w:pPr>
              <w:rPr>
                <w:sz w:val="22"/>
                <w:szCs w:val="22"/>
              </w:rPr>
            </w:pPr>
          </w:p>
          <w:p w14:paraId="5C3A3F10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MELAYU</w:t>
            </w:r>
          </w:p>
        </w:tc>
        <w:tc>
          <w:tcPr>
            <w:tcW w:w="2520" w:type="dxa"/>
          </w:tcPr>
          <w:p w14:paraId="4192214E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Jantina </w:t>
            </w:r>
            <w:r>
              <w:rPr>
                <w:i/>
                <w:sz w:val="22"/>
                <w:szCs w:val="22"/>
              </w:rPr>
              <w:t xml:space="preserve">(Gender)  </w:t>
            </w:r>
          </w:p>
          <w:p w14:paraId="1E148BAC" w14:textId="77777777" w:rsidR="00296B72" w:rsidRDefault="00296B72">
            <w:pPr>
              <w:rPr>
                <w:sz w:val="22"/>
                <w:szCs w:val="22"/>
              </w:rPr>
            </w:pPr>
          </w:p>
          <w:p w14:paraId="153F1343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PEREMPUAN</w:t>
            </w:r>
          </w:p>
        </w:tc>
      </w:tr>
      <w:tr w:rsidR="00296B72" w14:paraId="526C9B98" w14:textId="77777777">
        <w:tc>
          <w:tcPr>
            <w:tcW w:w="2808" w:type="dxa"/>
          </w:tcPr>
          <w:p w14:paraId="4228D3A5" w14:textId="77777777" w:rsidR="00296B72" w:rsidRDefault="00250D9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Jawatan </w:t>
            </w:r>
            <w:r>
              <w:rPr>
                <w:i/>
                <w:sz w:val="22"/>
                <w:szCs w:val="22"/>
              </w:rPr>
              <w:t>(Designation)</w:t>
            </w:r>
          </w:p>
          <w:p w14:paraId="334C3F94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PENSYARAH KANAN</w:t>
            </w:r>
          </w:p>
        </w:tc>
        <w:tc>
          <w:tcPr>
            <w:tcW w:w="2160" w:type="dxa"/>
          </w:tcPr>
          <w:p w14:paraId="0F2FD40E" w14:textId="77777777" w:rsidR="00296B72" w:rsidRDefault="00296B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8E6D4E9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Tarikh Lahir </w:t>
            </w:r>
            <w:r>
              <w:rPr>
                <w:i/>
                <w:sz w:val="22"/>
                <w:szCs w:val="22"/>
              </w:rPr>
              <w:t>(Date of Birth)</w:t>
            </w:r>
          </w:p>
        </w:tc>
        <w:tc>
          <w:tcPr>
            <w:tcW w:w="2520" w:type="dxa"/>
          </w:tcPr>
          <w:p w14:paraId="0A82AE7D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22-1-1972</w:t>
            </w:r>
          </w:p>
        </w:tc>
      </w:tr>
    </w:tbl>
    <w:p w14:paraId="2B99FA2D" w14:textId="77777777" w:rsidR="00296B72" w:rsidRDefault="00296B72">
      <w:pPr>
        <w:rPr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3240"/>
        <w:gridCol w:w="2520"/>
      </w:tblGrid>
      <w:tr w:rsidR="00296B72" w14:paraId="18C8E6C3" w14:textId="77777777">
        <w:tc>
          <w:tcPr>
            <w:tcW w:w="3168" w:type="dxa"/>
          </w:tcPr>
          <w:p w14:paraId="4D1F4FA9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Alamat Semasa </w:t>
            </w:r>
            <w:r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18"/>
                <w:szCs w:val="18"/>
              </w:rPr>
              <w:t>Current Address)</w:t>
            </w:r>
          </w:p>
        </w:tc>
        <w:tc>
          <w:tcPr>
            <w:tcW w:w="3240" w:type="dxa"/>
          </w:tcPr>
          <w:p w14:paraId="453FF2E4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Jabatan/Fakulti </w:t>
            </w:r>
            <w:r>
              <w:rPr>
                <w:i/>
                <w:sz w:val="22"/>
                <w:szCs w:val="22"/>
              </w:rPr>
              <w:t>(Department/Faculty)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14:paraId="4155EF44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E-mel dan URL </w:t>
            </w:r>
            <w:r>
              <w:rPr>
                <w:i/>
                <w:sz w:val="22"/>
                <w:szCs w:val="22"/>
              </w:rPr>
              <w:t>(E-mail Address and URL)</w:t>
            </w:r>
          </w:p>
        </w:tc>
      </w:tr>
      <w:tr w:rsidR="00296B72" w14:paraId="27D5E9EF" w14:textId="77777777">
        <w:tc>
          <w:tcPr>
            <w:tcW w:w="3168" w:type="dxa"/>
          </w:tcPr>
          <w:p w14:paraId="6E497F42" w14:textId="77777777" w:rsidR="00296B72" w:rsidRDefault="00296B72">
            <w:pPr>
              <w:rPr>
                <w:sz w:val="22"/>
                <w:szCs w:val="22"/>
              </w:rPr>
            </w:pPr>
          </w:p>
          <w:p w14:paraId="14A3FE91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13, LENGKOK MEKAR 1</w:t>
            </w:r>
          </w:p>
          <w:p w14:paraId="7269B041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PUNCAK MEKAR, KAJANG 43000</w:t>
            </w:r>
          </w:p>
          <w:p w14:paraId="5B9B9490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SELANGOR</w:t>
            </w:r>
          </w:p>
          <w:p w14:paraId="7A9F4854" w14:textId="77777777" w:rsidR="00296B72" w:rsidRDefault="00296B72">
            <w:pPr>
              <w:rPr>
                <w:sz w:val="22"/>
                <w:szCs w:val="22"/>
              </w:rPr>
            </w:pPr>
          </w:p>
          <w:p w14:paraId="4BA6AD8F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  <w:tc>
          <w:tcPr>
            <w:tcW w:w="3240" w:type="dxa"/>
          </w:tcPr>
          <w:p w14:paraId="545D2848" w14:textId="77777777" w:rsidR="00296B72" w:rsidRDefault="00296B72">
            <w:pPr>
              <w:rPr>
                <w:sz w:val="22"/>
                <w:szCs w:val="22"/>
              </w:rPr>
            </w:pPr>
          </w:p>
          <w:p w14:paraId="14DF2A20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 KIMIA,FAKULTI SAINS</w:t>
            </w:r>
          </w:p>
          <w:p w14:paraId="505FCA8B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UPM SERDANG</w:t>
            </w:r>
          </w:p>
          <w:p w14:paraId="05EA03D3" w14:textId="77777777" w:rsidR="00296B72" w:rsidRDefault="00296B72">
            <w:pPr>
              <w:rPr>
                <w:sz w:val="22"/>
                <w:szCs w:val="22"/>
              </w:rPr>
            </w:pPr>
          </w:p>
          <w:p w14:paraId="7DA17A82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Tel:03-89466803</w:t>
            </w:r>
          </w:p>
          <w:p w14:paraId="36E5CAA8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</w:t>
            </w:r>
          </w:p>
        </w:tc>
        <w:tc>
          <w:tcPr>
            <w:tcW w:w="2520" w:type="dxa"/>
          </w:tcPr>
          <w:p w14:paraId="289C6B92" w14:textId="77777777" w:rsidR="00296B72" w:rsidRDefault="00296B72">
            <w:pPr>
              <w:rPr>
                <w:sz w:val="22"/>
                <w:szCs w:val="22"/>
              </w:rPr>
            </w:pPr>
          </w:p>
          <w:p w14:paraId="13D78008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  <w:p w14:paraId="4D576B07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kartinee@upm.edu.my</w:t>
            </w:r>
          </w:p>
          <w:p w14:paraId="2DB1C742" w14:textId="77777777" w:rsidR="00296B72" w:rsidRDefault="00296B72">
            <w:pPr>
              <w:rPr>
                <w:sz w:val="22"/>
                <w:szCs w:val="22"/>
              </w:rPr>
            </w:pPr>
          </w:p>
          <w:p w14:paraId="1835EF0B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URL:</w:t>
            </w:r>
          </w:p>
          <w:p w14:paraId="68203815" w14:textId="77777777" w:rsidR="00296B72" w:rsidRDefault="00296B72">
            <w:pPr>
              <w:rPr>
                <w:sz w:val="22"/>
                <w:szCs w:val="22"/>
              </w:rPr>
            </w:pPr>
          </w:p>
          <w:p w14:paraId="37147B96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H/P:0126775734</w:t>
            </w:r>
          </w:p>
        </w:tc>
      </w:tr>
    </w:tbl>
    <w:p w14:paraId="547C3164" w14:textId="77777777" w:rsidR="00296B72" w:rsidRDefault="00296B72">
      <w:pPr>
        <w:rPr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5"/>
        <w:gridCol w:w="2762"/>
        <w:gridCol w:w="1060"/>
        <w:gridCol w:w="2651"/>
      </w:tblGrid>
      <w:tr w:rsidR="00296B72" w14:paraId="2CF67F86" w14:textId="77777777">
        <w:trPr>
          <w:trHeight w:val="305"/>
        </w:trPr>
        <w:tc>
          <w:tcPr>
            <w:tcW w:w="8928" w:type="dxa"/>
            <w:gridSpan w:val="4"/>
            <w:shd w:val="clear" w:color="auto" w:fill="87F78A"/>
          </w:tcPr>
          <w:p w14:paraId="3B7FB2AE" w14:textId="77777777" w:rsidR="00296B72" w:rsidRDefault="00250D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B. KELAYAKAN AKADEMIK </w:t>
            </w:r>
            <w:r>
              <w:rPr>
                <w:b/>
                <w:i/>
                <w:sz w:val="22"/>
                <w:szCs w:val="22"/>
              </w:rPr>
              <w:t>(Academic  Qualification)</w:t>
            </w:r>
          </w:p>
        </w:tc>
      </w:tr>
      <w:tr w:rsidR="00296B72" w14:paraId="48F287E3" w14:textId="77777777">
        <w:trPr>
          <w:trHeight w:val="560"/>
        </w:trPr>
        <w:tc>
          <w:tcPr>
            <w:tcW w:w="2518" w:type="dxa"/>
          </w:tcPr>
          <w:p w14:paraId="07870802" w14:textId="77777777" w:rsidR="00296B72" w:rsidRDefault="00250D9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Nama Sijil / Kelayakan </w:t>
            </w:r>
            <w:r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18"/>
                <w:szCs w:val="18"/>
              </w:rPr>
              <w:t>Certificate / Qualification  obtained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14:paraId="624ADD69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Nama Sekolah Institusi </w:t>
            </w:r>
            <w:r>
              <w:rPr>
                <w:i/>
                <w:sz w:val="22"/>
                <w:szCs w:val="22"/>
              </w:rPr>
              <w:t>(Name of School / Institution)</w:t>
            </w:r>
          </w:p>
        </w:tc>
        <w:tc>
          <w:tcPr>
            <w:tcW w:w="875" w:type="dxa"/>
          </w:tcPr>
          <w:p w14:paraId="6D1CF72F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Tahun </w:t>
            </w:r>
            <w:r>
              <w:rPr>
                <w:i/>
                <w:sz w:val="22"/>
                <w:szCs w:val="22"/>
              </w:rPr>
              <w:t>(Year obtained)</w:t>
            </w:r>
          </w:p>
        </w:tc>
        <w:tc>
          <w:tcPr>
            <w:tcW w:w="2700" w:type="dxa"/>
          </w:tcPr>
          <w:p w14:paraId="0B43B173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Bidang pengkhusususan </w:t>
            </w:r>
          </w:p>
          <w:p w14:paraId="3EFB477E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(Area of Specialization)</w:t>
            </w:r>
          </w:p>
        </w:tc>
      </w:tr>
      <w:tr w:rsidR="00296B72" w14:paraId="2036772F" w14:textId="77777777">
        <w:trPr>
          <w:trHeight w:val="560"/>
        </w:trPr>
        <w:tc>
          <w:tcPr>
            <w:tcW w:w="2518" w:type="dxa"/>
          </w:tcPr>
          <w:p w14:paraId="1B53E483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</w:t>
            </w:r>
            <w:r>
              <w:rPr>
                <w:sz w:val="22"/>
                <w:szCs w:val="22"/>
              </w:rPr>
              <w:tab/>
            </w:r>
          </w:p>
          <w:p w14:paraId="7C722F48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2835" w:type="dxa"/>
          </w:tcPr>
          <w:p w14:paraId="438CD81D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Universiti Putra Malaysia,</w:t>
            </w:r>
          </w:p>
          <w:p w14:paraId="0D4BAD3A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Serdang, Selangor</w:t>
            </w:r>
          </w:p>
        </w:tc>
        <w:tc>
          <w:tcPr>
            <w:tcW w:w="875" w:type="dxa"/>
          </w:tcPr>
          <w:p w14:paraId="2B4131A2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2700" w:type="dxa"/>
          </w:tcPr>
          <w:p w14:paraId="7F19EA17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Natural Product Drug Discovery and Antioxidant</w:t>
            </w:r>
          </w:p>
        </w:tc>
      </w:tr>
      <w:tr w:rsidR="00296B72" w14:paraId="28CDB5DB" w14:textId="77777777">
        <w:trPr>
          <w:trHeight w:val="560"/>
        </w:trPr>
        <w:tc>
          <w:tcPr>
            <w:tcW w:w="2518" w:type="dxa"/>
          </w:tcPr>
          <w:p w14:paraId="6486FF3E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Msc</w:t>
            </w:r>
          </w:p>
        </w:tc>
        <w:tc>
          <w:tcPr>
            <w:tcW w:w="2835" w:type="dxa"/>
          </w:tcPr>
          <w:p w14:paraId="29FADE11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Universiti Kebangsaan Malaysia, Bangi, Selangor</w:t>
            </w:r>
          </w:p>
        </w:tc>
        <w:tc>
          <w:tcPr>
            <w:tcW w:w="875" w:type="dxa"/>
          </w:tcPr>
          <w:p w14:paraId="18260546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700" w:type="dxa"/>
          </w:tcPr>
          <w:p w14:paraId="05A512C5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Biokimia (Anticancer)</w:t>
            </w:r>
          </w:p>
        </w:tc>
      </w:tr>
      <w:tr w:rsidR="00296B72" w14:paraId="54233956" w14:textId="77777777">
        <w:trPr>
          <w:trHeight w:val="560"/>
        </w:trPr>
        <w:tc>
          <w:tcPr>
            <w:tcW w:w="2518" w:type="dxa"/>
          </w:tcPr>
          <w:p w14:paraId="76C6656D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Bsc</w:t>
            </w:r>
          </w:p>
        </w:tc>
        <w:tc>
          <w:tcPr>
            <w:tcW w:w="2835" w:type="dxa"/>
          </w:tcPr>
          <w:p w14:paraId="342E02C1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Flinders University of </w:t>
            </w:r>
          </w:p>
          <w:p w14:paraId="642C7F33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 Australia, Adelaide, SA</w:t>
            </w:r>
          </w:p>
        </w:tc>
        <w:tc>
          <w:tcPr>
            <w:tcW w:w="875" w:type="dxa"/>
          </w:tcPr>
          <w:p w14:paraId="1A18C69C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</w:p>
        </w:tc>
        <w:tc>
          <w:tcPr>
            <w:tcW w:w="2700" w:type="dxa"/>
          </w:tcPr>
          <w:p w14:paraId="4388048C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Kimia dan Biologi</w:t>
            </w:r>
          </w:p>
        </w:tc>
      </w:tr>
    </w:tbl>
    <w:p w14:paraId="665B8735" w14:textId="77777777" w:rsidR="00296B72" w:rsidRDefault="00296B72">
      <w:pPr>
        <w:rPr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0"/>
        <w:gridCol w:w="1435"/>
        <w:gridCol w:w="1072"/>
        <w:gridCol w:w="1329"/>
        <w:gridCol w:w="1782"/>
      </w:tblGrid>
      <w:tr w:rsidR="00296B72" w14:paraId="6C763730" w14:textId="77777777">
        <w:tc>
          <w:tcPr>
            <w:tcW w:w="8928" w:type="dxa"/>
            <w:gridSpan w:val="5"/>
            <w:shd w:val="clear" w:color="auto" w:fill="87F78A"/>
          </w:tcPr>
          <w:p w14:paraId="605EFCD4" w14:textId="77777777" w:rsidR="00296B72" w:rsidRDefault="00250D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C. PENGALAMAN SAINTIFIK DAN PENGKHUSUSAN </w:t>
            </w:r>
          </w:p>
          <w:p w14:paraId="37164588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(Scientific experience and Specialisation)</w:t>
            </w:r>
          </w:p>
        </w:tc>
      </w:tr>
      <w:tr w:rsidR="00296B72" w14:paraId="1EE89684" w14:textId="77777777">
        <w:trPr>
          <w:trHeight w:val="370"/>
        </w:trPr>
        <w:tc>
          <w:tcPr>
            <w:tcW w:w="3348" w:type="dxa"/>
          </w:tcPr>
          <w:p w14:paraId="0E3022E7" w14:textId="77777777" w:rsidR="00296B72" w:rsidRDefault="00250D9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Organization</w:t>
            </w:r>
          </w:p>
        </w:tc>
        <w:tc>
          <w:tcPr>
            <w:tcW w:w="1440" w:type="dxa"/>
          </w:tcPr>
          <w:p w14:paraId="67B7B223" w14:textId="77777777" w:rsidR="00296B72" w:rsidRDefault="00250D9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Position</w:t>
            </w:r>
          </w:p>
        </w:tc>
        <w:tc>
          <w:tcPr>
            <w:tcW w:w="1080" w:type="dxa"/>
          </w:tcPr>
          <w:p w14:paraId="0D39C7BA" w14:textId="77777777" w:rsidR="00296B72" w:rsidRDefault="00250D9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Start Date </w:t>
            </w:r>
          </w:p>
        </w:tc>
        <w:tc>
          <w:tcPr>
            <w:tcW w:w="1265" w:type="dxa"/>
          </w:tcPr>
          <w:p w14:paraId="7CAFEA55" w14:textId="77777777" w:rsidR="00296B72" w:rsidRDefault="00250D9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End Date </w:t>
            </w:r>
          </w:p>
        </w:tc>
        <w:tc>
          <w:tcPr>
            <w:tcW w:w="1795" w:type="dxa"/>
          </w:tcPr>
          <w:p w14:paraId="03BDAED3" w14:textId="77777777" w:rsidR="00296B72" w:rsidRDefault="00250D9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Expertise</w:t>
            </w:r>
          </w:p>
        </w:tc>
      </w:tr>
      <w:tr w:rsidR="00296B72" w14:paraId="73D8411F" w14:textId="77777777">
        <w:trPr>
          <w:trHeight w:val="198"/>
        </w:trPr>
        <w:tc>
          <w:tcPr>
            <w:tcW w:w="3348" w:type="dxa"/>
          </w:tcPr>
          <w:p w14:paraId="5BE312D4" w14:textId="77777777" w:rsidR="00296B72" w:rsidRDefault="00250D9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Society of Chemistry</w:t>
            </w:r>
          </w:p>
        </w:tc>
        <w:tc>
          <w:tcPr>
            <w:tcW w:w="1440" w:type="dxa"/>
          </w:tcPr>
          <w:p w14:paraId="315636CB" w14:textId="77777777" w:rsidR="00296B72" w:rsidRDefault="00250D9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Associate Member</w:t>
            </w:r>
          </w:p>
        </w:tc>
        <w:tc>
          <w:tcPr>
            <w:tcW w:w="1080" w:type="dxa"/>
          </w:tcPr>
          <w:p w14:paraId="5380D32D" w14:textId="77777777" w:rsidR="00296B72" w:rsidRDefault="00250D9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65" w:type="dxa"/>
          </w:tcPr>
          <w:p w14:paraId="10323F7D" w14:textId="77777777" w:rsidR="00296B72" w:rsidRDefault="00250D9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date</w:t>
            </w:r>
          </w:p>
        </w:tc>
        <w:tc>
          <w:tcPr>
            <w:tcW w:w="1795" w:type="dxa"/>
          </w:tcPr>
          <w:p w14:paraId="72BA6597" w14:textId="77777777" w:rsidR="00296B72" w:rsidRDefault="00250D9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Natural Chemistry</w:t>
            </w:r>
          </w:p>
        </w:tc>
      </w:tr>
      <w:tr w:rsidR="00296B72" w14:paraId="7B2292F2" w14:textId="77777777">
        <w:trPr>
          <w:trHeight w:val="198"/>
        </w:trPr>
        <w:tc>
          <w:tcPr>
            <w:tcW w:w="3348" w:type="dxa"/>
          </w:tcPr>
          <w:p w14:paraId="4A47386C" w14:textId="77777777" w:rsidR="00296B72" w:rsidRDefault="00250D9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Malaysian Association for Cancer Research (MACR)</w:t>
            </w:r>
          </w:p>
        </w:tc>
        <w:tc>
          <w:tcPr>
            <w:tcW w:w="1440" w:type="dxa"/>
          </w:tcPr>
          <w:p w14:paraId="294C724F" w14:textId="77777777" w:rsidR="00296B72" w:rsidRDefault="00250D9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Committee</w:t>
            </w:r>
          </w:p>
        </w:tc>
        <w:tc>
          <w:tcPr>
            <w:tcW w:w="1080" w:type="dxa"/>
          </w:tcPr>
          <w:p w14:paraId="74CA09D4" w14:textId="77777777" w:rsidR="00296B72" w:rsidRDefault="00250D9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65" w:type="dxa"/>
          </w:tcPr>
          <w:p w14:paraId="05E7EEA6" w14:textId="77777777" w:rsidR="00296B72" w:rsidRDefault="00250D9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lifetime Membership</w:t>
            </w:r>
          </w:p>
        </w:tc>
        <w:tc>
          <w:tcPr>
            <w:tcW w:w="1795" w:type="dxa"/>
          </w:tcPr>
          <w:p w14:paraId="2DBB07AF" w14:textId="77777777" w:rsidR="00296B72" w:rsidRDefault="00250D9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Natural Product</w:t>
            </w:r>
          </w:p>
        </w:tc>
      </w:tr>
    </w:tbl>
    <w:p w14:paraId="786C4DF7" w14:textId="77777777" w:rsidR="00296B72" w:rsidRDefault="00296B72">
      <w:pPr>
        <w:rPr>
          <w:sz w:val="22"/>
          <w:szCs w:val="22"/>
        </w:rPr>
      </w:pPr>
    </w:p>
    <w:p w14:paraId="6DF7E6E7" w14:textId="77777777" w:rsidR="00296B72" w:rsidRDefault="00296B72">
      <w:pPr>
        <w:rPr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1418"/>
        <w:gridCol w:w="1701"/>
        <w:gridCol w:w="1134"/>
        <w:gridCol w:w="1023"/>
      </w:tblGrid>
      <w:tr w:rsidR="00296B72" w14:paraId="7FBCDB9D" w14:textId="77777777">
        <w:tc>
          <w:tcPr>
            <w:tcW w:w="8928" w:type="dxa"/>
            <w:gridSpan w:val="5"/>
            <w:shd w:val="clear" w:color="auto" w:fill="87F78A"/>
          </w:tcPr>
          <w:p w14:paraId="5A621497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D.PEKERJAAN </w:t>
            </w:r>
            <w:r>
              <w:rPr>
                <w:b/>
                <w:i/>
                <w:sz w:val="22"/>
                <w:szCs w:val="22"/>
              </w:rPr>
              <w:t>(Employment)</w:t>
            </w:r>
          </w:p>
        </w:tc>
      </w:tr>
      <w:tr w:rsidR="00296B72" w14:paraId="03FCC59A" w14:textId="77777777">
        <w:trPr>
          <w:trHeight w:val="634"/>
        </w:trPr>
        <w:tc>
          <w:tcPr>
            <w:tcW w:w="3652" w:type="dxa"/>
          </w:tcPr>
          <w:p w14:paraId="0B42126B" w14:textId="77777777" w:rsidR="00296B72" w:rsidRDefault="00250D9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Majikan</w:t>
            </w:r>
            <w:r>
              <w:rPr>
                <w:i/>
                <w:sz w:val="22"/>
                <w:szCs w:val="22"/>
              </w:rPr>
              <w:t xml:space="preserve"> / </w:t>
            </w:r>
            <w:r>
              <w:rPr>
                <w:i/>
                <w:sz w:val="18"/>
                <w:szCs w:val="18"/>
              </w:rPr>
              <w:t>Employer</w:t>
            </w:r>
          </w:p>
        </w:tc>
        <w:tc>
          <w:tcPr>
            <w:tcW w:w="1418" w:type="dxa"/>
          </w:tcPr>
          <w:p w14:paraId="00C95A6F" w14:textId="77777777" w:rsidR="00296B72" w:rsidRDefault="00250D9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Jawatan</w:t>
            </w:r>
            <w:r>
              <w:rPr>
                <w:i/>
                <w:sz w:val="22"/>
                <w:szCs w:val="22"/>
              </w:rPr>
              <w:t xml:space="preserve"> / </w:t>
            </w:r>
            <w:r>
              <w:rPr>
                <w:i/>
                <w:sz w:val="18"/>
                <w:szCs w:val="18"/>
              </w:rPr>
              <w:t>Designation</w:t>
            </w:r>
          </w:p>
        </w:tc>
        <w:tc>
          <w:tcPr>
            <w:tcW w:w="1701" w:type="dxa"/>
          </w:tcPr>
          <w:p w14:paraId="479EF358" w14:textId="77777777" w:rsidR="00296B72" w:rsidRDefault="00250D9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Jabatan /</w:t>
            </w:r>
            <w:r>
              <w:rPr>
                <w:i/>
                <w:sz w:val="22"/>
                <w:szCs w:val="22"/>
              </w:rPr>
              <w:t xml:space="preserve"> Department</w:t>
            </w:r>
          </w:p>
        </w:tc>
        <w:tc>
          <w:tcPr>
            <w:tcW w:w="1134" w:type="dxa"/>
          </w:tcPr>
          <w:p w14:paraId="37EA5874" w14:textId="77777777" w:rsidR="00296B72" w:rsidRDefault="00250D9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Tarikh lantikan / </w:t>
            </w:r>
            <w:r>
              <w:rPr>
                <w:i/>
                <w:sz w:val="18"/>
                <w:szCs w:val="18"/>
              </w:rPr>
              <w:t>Start Date</w:t>
            </w:r>
          </w:p>
        </w:tc>
        <w:tc>
          <w:tcPr>
            <w:tcW w:w="1023" w:type="dxa"/>
          </w:tcPr>
          <w:p w14:paraId="34502525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Tarikh tamat / </w:t>
            </w:r>
          </w:p>
          <w:p w14:paraId="01ADCF77" w14:textId="77777777" w:rsidR="00296B72" w:rsidRDefault="00250D9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Date Ended</w:t>
            </w:r>
          </w:p>
        </w:tc>
      </w:tr>
      <w:tr w:rsidR="00296B72" w14:paraId="395B6BA4" w14:textId="77777777">
        <w:trPr>
          <w:trHeight w:val="290"/>
        </w:trPr>
        <w:tc>
          <w:tcPr>
            <w:tcW w:w="3652" w:type="dxa"/>
          </w:tcPr>
          <w:p w14:paraId="13354F5C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Universiti Putra Malaysia</w:t>
            </w:r>
          </w:p>
        </w:tc>
        <w:tc>
          <w:tcPr>
            <w:tcW w:w="1418" w:type="dxa"/>
          </w:tcPr>
          <w:p w14:paraId="7F323F8B" w14:textId="77777777" w:rsidR="00296B72" w:rsidRDefault="00250D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Lecturer</w:t>
            </w:r>
          </w:p>
        </w:tc>
        <w:tc>
          <w:tcPr>
            <w:tcW w:w="1701" w:type="dxa"/>
          </w:tcPr>
          <w:p w14:paraId="45BCC539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Chemistry</w:t>
            </w:r>
          </w:p>
        </w:tc>
        <w:tc>
          <w:tcPr>
            <w:tcW w:w="1134" w:type="dxa"/>
          </w:tcPr>
          <w:p w14:paraId="75E6F864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023" w:type="dxa"/>
          </w:tcPr>
          <w:p w14:paraId="38D4089E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</w:tr>
      <w:tr w:rsidR="00296B72" w14:paraId="21606A39" w14:textId="77777777">
        <w:trPr>
          <w:trHeight w:val="560"/>
        </w:trPr>
        <w:tc>
          <w:tcPr>
            <w:tcW w:w="3652" w:type="dxa"/>
          </w:tcPr>
          <w:p w14:paraId="033D4F0B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Universiti Islam Antabangsa Malaysia  </w:t>
            </w:r>
          </w:p>
        </w:tc>
        <w:tc>
          <w:tcPr>
            <w:tcW w:w="1418" w:type="dxa"/>
          </w:tcPr>
          <w:p w14:paraId="620E1204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Lecturer</w:t>
            </w:r>
          </w:p>
        </w:tc>
        <w:tc>
          <w:tcPr>
            <w:tcW w:w="1701" w:type="dxa"/>
          </w:tcPr>
          <w:p w14:paraId="50D6060F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Chemistry</w:t>
            </w:r>
          </w:p>
        </w:tc>
        <w:tc>
          <w:tcPr>
            <w:tcW w:w="1134" w:type="dxa"/>
          </w:tcPr>
          <w:p w14:paraId="3DB35FCA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023" w:type="dxa"/>
          </w:tcPr>
          <w:p w14:paraId="256EA944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</w:tr>
      <w:tr w:rsidR="00296B72" w14:paraId="5D5491DA" w14:textId="77777777">
        <w:trPr>
          <w:trHeight w:val="560"/>
        </w:trPr>
        <w:tc>
          <w:tcPr>
            <w:tcW w:w="3652" w:type="dxa"/>
          </w:tcPr>
          <w:p w14:paraId="0AD7E25B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Universiti Sains Malaysia, USM Kubang Kerian</w:t>
            </w:r>
          </w:p>
        </w:tc>
        <w:tc>
          <w:tcPr>
            <w:tcW w:w="1418" w:type="dxa"/>
          </w:tcPr>
          <w:p w14:paraId="171361C7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Officer               </w:t>
            </w:r>
          </w:p>
        </w:tc>
        <w:tc>
          <w:tcPr>
            <w:tcW w:w="1701" w:type="dxa"/>
          </w:tcPr>
          <w:p w14:paraId="5D9AC2EB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Physiology</w:t>
            </w:r>
          </w:p>
        </w:tc>
        <w:tc>
          <w:tcPr>
            <w:tcW w:w="1134" w:type="dxa"/>
          </w:tcPr>
          <w:p w14:paraId="153490FC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</w:p>
        </w:tc>
        <w:tc>
          <w:tcPr>
            <w:tcW w:w="1023" w:type="dxa"/>
          </w:tcPr>
          <w:p w14:paraId="1CAABE55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</w:tr>
    </w:tbl>
    <w:p w14:paraId="106C4345" w14:textId="77777777" w:rsidR="00296B72" w:rsidRDefault="00296B72">
      <w:pPr>
        <w:rPr>
          <w:sz w:val="22"/>
          <w:szCs w:val="22"/>
        </w:rPr>
      </w:pPr>
    </w:p>
    <w:p w14:paraId="245D7733" w14:textId="77777777" w:rsidR="00296B72" w:rsidRDefault="00296B72">
      <w:pPr>
        <w:rPr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3"/>
        <w:gridCol w:w="3903"/>
        <w:gridCol w:w="1406"/>
        <w:gridCol w:w="1646"/>
      </w:tblGrid>
      <w:tr w:rsidR="00296B72" w14:paraId="4F5C4C69" w14:textId="77777777">
        <w:tc>
          <w:tcPr>
            <w:tcW w:w="8928" w:type="dxa"/>
            <w:gridSpan w:val="4"/>
            <w:shd w:val="clear" w:color="auto" w:fill="BFBFBF"/>
          </w:tcPr>
          <w:p w14:paraId="30B29DCB" w14:textId="77777777" w:rsidR="00296B72" w:rsidRDefault="00250D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E. ANUGERAH DAN HADIAH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i/>
              </w:rPr>
              <w:t>(Honours and Awards)</w:t>
            </w:r>
          </w:p>
        </w:tc>
      </w:tr>
      <w:tr w:rsidR="00296B72" w14:paraId="6BE549BC" w14:textId="77777777">
        <w:tc>
          <w:tcPr>
            <w:tcW w:w="2093" w:type="dxa"/>
          </w:tcPr>
          <w:p w14:paraId="22EC45EB" w14:textId="77777777" w:rsidR="00296B72" w:rsidRDefault="00250D9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Name of awards</w:t>
            </w:r>
          </w:p>
        </w:tc>
        <w:tc>
          <w:tcPr>
            <w:tcW w:w="4252" w:type="dxa"/>
          </w:tcPr>
          <w:p w14:paraId="5D42FFD1" w14:textId="77777777" w:rsidR="00296B72" w:rsidRDefault="00250D9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Award Authority</w:t>
            </w:r>
          </w:p>
        </w:tc>
        <w:tc>
          <w:tcPr>
            <w:tcW w:w="1418" w:type="dxa"/>
          </w:tcPr>
          <w:p w14:paraId="6E5CDEA6" w14:textId="77777777" w:rsidR="00296B72" w:rsidRDefault="00250D9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Award Type</w:t>
            </w:r>
          </w:p>
        </w:tc>
        <w:tc>
          <w:tcPr>
            <w:tcW w:w="1165" w:type="dxa"/>
          </w:tcPr>
          <w:p w14:paraId="7BD66B74" w14:textId="77777777" w:rsidR="00296B72" w:rsidRDefault="00250D9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Year</w:t>
            </w:r>
          </w:p>
        </w:tc>
      </w:tr>
      <w:tr w:rsidR="00296B72" w14:paraId="15108092" w14:textId="77777777">
        <w:trPr>
          <w:trHeight w:val="909"/>
        </w:trPr>
        <w:tc>
          <w:tcPr>
            <w:tcW w:w="2093" w:type="dxa"/>
            <w:vMerge w:val="restart"/>
            <w:vAlign w:val="center"/>
          </w:tcPr>
          <w:p w14:paraId="564A903B" w14:textId="77777777" w:rsidR="00296B72" w:rsidRDefault="00250D9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RESEARCH AWARD</w:t>
            </w:r>
          </w:p>
        </w:tc>
        <w:tc>
          <w:tcPr>
            <w:tcW w:w="4252" w:type="dxa"/>
          </w:tcPr>
          <w:p w14:paraId="058C06AC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Simposium Kimia Analisis Malaysia (Malaysia</w:t>
            </w:r>
            <w:r>
              <w:rPr>
                <w:sz w:val="22"/>
                <w:szCs w:val="22"/>
                <w:lang w:val="en-MY"/>
              </w:rPr>
              <w:t>n</w:t>
            </w:r>
            <w:r>
              <w:rPr>
                <w:sz w:val="22"/>
                <w:szCs w:val="22"/>
              </w:rPr>
              <w:t xml:space="preserve"> International Symposium on Analytical Sciences) ke 28, IPOH, PERAK, MALAYSIA</w:t>
            </w:r>
          </w:p>
        </w:tc>
        <w:tc>
          <w:tcPr>
            <w:tcW w:w="1418" w:type="dxa"/>
          </w:tcPr>
          <w:p w14:paraId="67E8A2CA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 Poster</w:t>
            </w:r>
          </w:p>
        </w:tc>
        <w:tc>
          <w:tcPr>
            <w:tcW w:w="1165" w:type="dxa"/>
          </w:tcPr>
          <w:p w14:paraId="62BA02F6" w14:textId="77777777" w:rsidR="00296B72" w:rsidRDefault="00250D9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2015</w:t>
            </w:r>
          </w:p>
        </w:tc>
      </w:tr>
      <w:tr w:rsidR="00296B72" w14:paraId="51A142E4" w14:textId="77777777">
        <w:tc>
          <w:tcPr>
            <w:tcW w:w="2093" w:type="dxa"/>
            <w:vMerge/>
          </w:tcPr>
          <w:p w14:paraId="3521156A" w14:textId="77777777" w:rsidR="00296B72" w:rsidRDefault="00296B72">
            <w:pPr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14:paraId="513F5C13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Fundamental Science Congress ke 28, Faculty of Science, Universiti Putra Malaysia. 2016.</w:t>
            </w:r>
          </w:p>
        </w:tc>
        <w:tc>
          <w:tcPr>
            <w:tcW w:w="1418" w:type="dxa"/>
          </w:tcPr>
          <w:p w14:paraId="06BC1335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 Poster</w:t>
            </w:r>
          </w:p>
        </w:tc>
        <w:tc>
          <w:tcPr>
            <w:tcW w:w="1165" w:type="dxa"/>
          </w:tcPr>
          <w:p w14:paraId="7839849C" w14:textId="77777777" w:rsidR="00296B72" w:rsidRDefault="00250D9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2016</w:t>
            </w:r>
          </w:p>
        </w:tc>
      </w:tr>
      <w:tr w:rsidR="00296B72" w14:paraId="210E2634" w14:textId="77777777">
        <w:tc>
          <w:tcPr>
            <w:tcW w:w="2093" w:type="dxa"/>
            <w:vMerge/>
          </w:tcPr>
          <w:p w14:paraId="32900629" w14:textId="77777777" w:rsidR="00296B72" w:rsidRDefault="00296B72">
            <w:pPr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14:paraId="5A492ADC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International Conference of Nutrition and Food Sciences, 2016. Bali, Indonesia.</w:t>
            </w:r>
          </w:p>
        </w:tc>
        <w:tc>
          <w:tcPr>
            <w:tcW w:w="1418" w:type="dxa"/>
          </w:tcPr>
          <w:p w14:paraId="43FE1D34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 Paper</w:t>
            </w:r>
          </w:p>
        </w:tc>
        <w:tc>
          <w:tcPr>
            <w:tcW w:w="1165" w:type="dxa"/>
          </w:tcPr>
          <w:p w14:paraId="06B32138" w14:textId="77777777" w:rsidR="00296B72" w:rsidRDefault="00250D9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2016</w:t>
            </w:r>
          </w:p>
        </w:tc>
      </w:tr>
      <w:tr w:rsidR="00296B72" w14:paraId="641815C9" w14:textId="77777777">
        <w:tc>
          <w:tcPr>
            <w:tcW w:w="2093" w:type="dxa"/>
            <w:vMerge/>
          </w:tcPr>
          <w:p w14:paraId="36DC6FF5" w14:textId="77777777" w:rsidR="00296B72" w:rsidRDefault="00296B72">
            <w:pPr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14:paraId="41BFE664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Pameran Rekacipta, Penyelidikan dan Inovasi </w:t>
            </w:r>
          </w:p>
        </w:tc>
        <w:tc>
          <w:tcPr>
            <w:tcW w:w="1418" w:type="dxa"/>
          </w:tcPr>
          <w:p w14:paraId="79F662BE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Gold Medal</w:t>
            </w:r>
          </w:p>
        </w:tc>
        <w:tc>
          <w:tcPr>
            <w:tcW w:w="1165" w:type="dxa"/>
          </w:tcPr>
          <w:p w14:paraId="7C36F9BF" w14:textId="77777777" w:rsidR="00296B72" w:rsidRDefault="00250D9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2016</w:t>
            </w:r>
          </w:p>
        </w:tc>
      </w:tr>
      <w:tr w:rsidR="00296B72" w14:paraId="24D6E597" w14:textId="77777777">
        <w:tc>
          <w:tcPr>
            <w:tcW w:w="2093" w:type="dxa"/>
            <w:vMerge/>
          </w:tcPr>
          <w:p w14:paraId="0B08B489" w14:textId="77777777" w:rsidR="00296B72" w:rsidRDefault="00296B72">
            <w:pPr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14:paraId="6802B08D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MTE 2020 Invention &amp;amp;</w:t>
            </w:r>
          </w:p>
          <w:p w14:paraId="4A3C07AF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Innovation Awards</w:t>
            </w:r>
          </w:p>
          <w:p w14:paraId="7BFFA514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2020, PWTC, 20-22</w:t>
            </w:r>
            <w:r>
              <w:rPr>
                <w:sz w:val="22"/>
                <w:szCs w:val="22"/>
                <w:lang w:val="ms-MY"/>
              </w:rPr>
              <w:t xml:space="preserve"> </w:t>
            </w:r>
            <w:r>
              <w:rPr>
                <w:sz w:val="22"/>
                <w:szCs w:val="22"/>
              </w:rPr>
              <w:t>Feb 2020</w:t>
            </w:r>
          </w:p>
        </w:tc>
        <w:tc>
          <w:tcPr>
            <w:tcW w:w="1418" w:type="dxa"/>
          </w:tcPr>
          <w:p w14:paraId="196CEEAC" w14:textId="77777777" w:rsidR="00296B72" w:rsidRDefault="00250D9C">
            <w:pPr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Bonze Medal</w:t>
            </w:r>
          </w:p>
        </w:tc>
        <w:tc>
          <w:tcPr>
            <w:tcW w:w="1165" w:type="dxa"/>
          </w:tcPr>
          <w:p w14:paraId="030D0073" w14:textId="77777777" w:rsidR="00296B72" w:rsidRDefault="00296B72">
            <w:pPr>
              <w:rPr>
                <w:iCs/>
                <w:sz w:val="22"/>
                <w:szCs w:val="22"/>
              </w:rPr>
            </w:pPr>
          </w:p>
        </w:tc>
      </w:tr>
      <w:tr w:rsidR="00296B72" w14:paraId="7CDA0A34" w14:textId="77777777">
        <w:tc>
          <w:tcPr>
            <w:tcW w:w="2093" w:type="dxa"/>
            <w:vMerge/>
          </w:tcPr>
          <w:p w14:paraId="633292F8" w14:textId="77777777" w:rsidR="00296B72" w:rsidRDefault="00296B72">
            <w:pPr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14:paraId="263D1F05" w14:textId="77777777" w:rsidR="00296B72" w:rsidRDefault="00250D9C">
            <w:pPr>
              <w:numPr>
                <w:ilvl w:val="0"/>
                <w:numId w:val="1"/>
              </w:numPr>
              <w:rPr>
                <w:lang w:val="en-MY"/>
              </w:rPr>
            </w:pPr>
            <w:r>
              <w:rPr>
                <w:rFonts w:eastAsia="&amp;quot"/>
              </w:rPr>
              <w:fldChar w:fldCharType="begin"/>
            </w:r>
            <w:r>
              <w:rPr>
                <w:rFonts w:eastAsia="&amp;quot"/>
              </w:rPr>
              <w:instrText xml:space="preserve"> HYPERLINK "http://prims.upm.edu.my/action.do?do=gNrmNF25yWqV1O7AvmlNhlSMvoVATgOWc+jmkSZCtEg=&amp;pages=pub&amp;menu=penerbitan&amp;article=intellectual_patent&amp;kc_id=9" \l "myModul" </w:instrText>
            </w:r>
            <w:r>
              <w:rPr>
                <w:rFonts w:eastAsia="&amp;quot"/>
              </w:rPr>
              <w:fldChar w:fldCharType="separate"/>
            </w:r>
            <w:r>
              <w:rPr>
                <w:i/>
                <w:iCs/>
              </w:rPr>
              <w:t>New Composition for Insecticides</w:t>
            </w:r>
            <w:r>
              <w:rPr>
                <w:lang w:val="en-MY"/>
              </w:rPr>
              <w:t xml:space="preserve">  </w:t>
            </w:r>
            <w:r>
              <w:rPr>
                <w:b/>
                <w:bCs/>
              </w:rPr>
              <w:t>PI</w:t>
            </w:r>
            <w:r>
              <w:rPr>
                <w:b/>
                <w:bCs/>
                <w:lang w:val="en-MY"/>
              </w:rPr>
              <w:t xml:space="preserve"> </w:t>
            </w:r>
            <w:r>
              <w:rPr>
                <w:b/>
                <w:bCs/>
              </w:rPr>
              <w:t>2016704766</w:t>
            </w:r>
            <w:r>
              <w:rPr>
                <w:lang w:val="en-MY"/>
              </w:rPr>
              <w:t xml:space="preserve"> ( Status :</w:t>
            </w:r>
            <w:r>
              <w:t>Pending</w:t>
            </w:r>
            <w:r>
              <w:rPr>
                <w:lang w:val="en-MY"/>
              </w:rPr>
              <w:t>) (Main researcher)</w:t>
            </w:r>
          </w:p>
          <w:p w14:paraId="11DBBE03" w14:textId="77777777" w:rsidR="00296B72" w:rsidRDefault="00250D9C">
            <w:pPr>
              <w:rPr>
                <w:lang w:val="en-MY"/>
              </w:rPr>
            </w:pPr>
            <w:r>
              <w:rPr>
                <w:lang w:val="en-MY"/>
              </w:rPr>
              <w:t xml:space="preserve">2. </w:t>
            </w:r>
            <w:r>
              <w:rPr>
                <w:i/>
                <w:iCs/>
              </w:rPr>
              <w:t>New secodammarane acid derivative and application</w:t>
            </w:r>
            <w:r>
              <w:rPr>
                <w:lang w:val="en-MY"/>
              </w:rPr>
              <w:t xml:space="preserve"> </w:t>
            </w:r>
          </w:p>
          <w:p w14:paraId="36153F99" w14:textId="77777777" w:rsidR="00296B72" w:rsidRDefault="00250D9C">
            <w:pPr>
              <w:rPr>
                <w:lang w:val="en-MY"/>
              </w:rPr>
            </w:pPr>
            <w:r>
              <w:rPr>
                <w:b/>
                <w:bCs/>
              </w:rPr>
              <w:t>P1</w:t>
            </w:r>
            <w:r>
              <w:rPr>
                <w:b/>
                <w:bCs/>
                <w:lang w:val="en-MY"/>
              </w:rPr>
              <w:t xml:space="preserve"> </w:t>
            </w:r>
            <w:r>
              <w:rPr>
                <w:b/>
                <w:bCs/>
              </w:rPr>
              <w:t>2016704546</w:t>
            </w:r>
            <w:r>
              <w:rPr>
                <w:lang w:val="en-MY"/>
              </w:rPr>
              <w:t xml:space="preserve"> (Status :</w:t>
            </w:r>
            <w:r>
              <w:t>Pending</w:t>
            </w:r>
            <w:r>
              <w:rPr>
                <w:lang w:val="en-MY"/>
              </w:rPr>
              <w:t>)</w:t>
            </w:r>
          </w:p>
          <w:p w14:paraId="6835A77F" w14:textId="77777777" w:rsidR="00296B72" w:rsidRDefault="00250D9C">
            <w:pPr>
              <w:rPr>
                <w:lang w:val="en-MY"/>
              </w:rPr>
            </w:pPr>
            <w:r>
              <w:rPr>
                <w:lang w:val="en-MY"/>
              </w:rPr>
              <w:t>(Main researcher)</w:t>
            </w:r>
          </w:p>
          <w:p w14:paraId="6D67A7F3" w14:textId="77777777" w:rsidR="00296B72" w:rsidRDefault="00250D9C">
            <w:pPr>
              <w:rPr>
                <w:i/>
                <w:iCs/>
                <w:lang w:val="en-MY"/>
              </w:rPr>
            </w:pPr>
            <w:r>
              <w:rPr>
                <w:lang w:val="en-MY"/>
              </w:rPr>
              <w:t xml:space="preserve">3. </w:t>
            </w:r>
            <w:r>
              <w:rPr>
                <w:i/>
                <w:iCs/>
              </w:rPr>
              <w:t>Therapeutic Thermal Regulation Device and Method to Manufacture Thereof</w:t>
            </w:r>
            <w:r>
              <w:rPr>
                <w:i/>
                <w:iCs/>
                <w:lang w:val="en-MY"/>
              </w:rPr>
              <w:t xml:space="preserve"> </w:t>
            </w:r>
          </w:p>
          <w:p w14:paraId="3CA2F5EF" w14:textId="77777777" w:rsidR="00296B72" w:rsidRDefault="00250D9C">
            <w:pPr>
              <w:rPr>
                <w:lang w:val="en-MY"/>
              </w:rPr>
            </w:pPr>
            <w:r>
              <w:rPr>
                <w:lang w:val="en-MY"/>
              </w:rPr>
              <w:t xml:space="preserve"> </w:t>
            </w:r>
            <w:r>
              <w:rPr>
                <w:b/>
                <w:bCs/>
              </w:rPr>
              <w:t>PI2018701432</w:t>
            </w:r>
            <w:r>
              <w:rPr>
                <w:lang w:val="en-MY"/>
              </w:rPr>
              <w:t xml:space="preserve">(Status: </w:t>
            </w:r>
            <w:r>
              <w:t>Pending</w:t>
            </w:r>
            <w:r>
              <w:rPr>
                <w:lang w:val="en-MY"/>
              </w:rPr>
              <w:t>)(Main researcher)</w:t>
            </w:r>
          </w:p>
          <w:p w14:paraId="52C1B7F3" w14:textId="77777777" w:rsidR="00296B72" w:rsidRDefault="00250D9C">
            <w:pPr>
              <w:rPr>
                <w:lang w:val="en-MY"/>
              </w:rPr>
            </w:pPr>
            <w:r>
              <w:rPr>
                <w:lang w:val="en-MY"/>
              </w:rPr>
              <w:t xml:space="preserve">4. </w:t>
            </w:r>
            <w:r>
              <w:rPr>
                <w:i/>
                <w:iCs/>
              </w:rPr>
              <w:t>New Formulation Composition For Insect Pest Managemen</w:t>
            </w:r>
            <w:r>
              <w:t>t</w:t>
            </w:r>
            <w:r>
              <w:rPr>
                <w:lang w:val="en-MY"/>
              </w:rPr>
              <w:t xml:space="preserve"> </w:t>
            </w:r>
          </w:p>
          <w:p w14:paraId="6CBAD538" w14:textId="77777777" w:rsidR="00296B72" w:rsidRDefault="00250D9C">
            <w:pPr>
              <w:rPr>
                <w:b/>
                <w:bCs/>
                <w:sz w:val="22"/>
                <w:szCs w:val="22"/>
                <w:lang w:val="ms-MY"/>
              </w:rPr>
            </w:pPr>
            <w:r>
              <w:rPr>
                <w:b/>
                <w:bCs/>
              </w:rPr>
              <w:t>PI 2019000063</w:t>
            </w:r>
            <w:r>
              <w:rPr>
                <w:b/>
                <w:bCs/>
                <w:lang w:val="en-MY"/>
              </w:rPr>
              <w:t xml:space="preserve"> </w:t>
            </w:r>
            <w:r>
              <w:rPr>
                <w:b/>
                <w:bCs/>
                <w:lang w:val="ms-MY"/>
              </w:rPr>
              <w:t xml:space="preserve">; </w:t>
            </w:r>
            <w:r>
              <w:rPr>
                <w:b/>
                <w:bCs/>
                <w:sz w:val="22"/>
                <w:szCs w:val="22"/>
              </w:rPr>
              <w:t>PCT/MY2017/000034</w:t>
            </w:r>
            <w:r>
              <w:rPr>
                <w:b/>
                <w:bCs/>
                <w:sz w:val="22"/>
                <w:szCs w:val="22"/>
              </w:rPr>
              <w:tab/>
            </w:r>
          </w:p>
          <w:p w14:paraId="5692AD6B" w14:textId="77777777" w:rsidR="00296B72" w:rsidRDefault="00250D9C">
            <w:pPr>
              <w:rPr>
                <w:lang w:val="en-MY"/>
              </w:rPr>
            </w:pPr>
            <w:r>
              <w:rPr>
                <w:lang w:val="en-MY"/>
              </w:rPr>
              <w:t>(Status :</w:t>
            </w:r>
            <w:r>
              <w:t>Pending</w:t>
            </w:r>
            <w:r>
              <w:rPr>
                <w:rStyle w:val="Hyperlink"/>
                <w:rFonts w:eastAsia="&amp;quot"/>
                <w:color w:val="auto"/>
                <w:u w:val="none"/>
              </w:rPr>
              <w:t xml:space="preserve"> </w:t>
            </w:r>
            <w:r>
              <w:rPr>
                <w:rFonts w:eastAsia="&amp;quot"/>
              </w:rPr>
              <w:fldChar w:fldCharType="end"/>
            </w:r>
            <w:r>
              <w:rPr>
                <w:rFonts w:eastAsia="&amp;quot"/>
                <w:lang w:val="en-MY"/>
              </w:rPr>
              <w:t>)</w:t>
            </w:r>
            <w:r>
              <w:rPr>
                <w:lang w:val="en-MY"/>
              </w:rPr>
              <w:t>(Main researcher)</w:t>
            </w:r>
          </w:p>
          <w:p w14:paraId="5413C740" w14:textId="77777777" w:rsidR="00296B72" w:rsidRDefault="00250D9C">
            <w:pPr>
              <w:numPr>
                <w:ilvl w:val="0"/>
                <w:numId w:val="2"/>
              </w:numPr>
              <w:tabs>
                <w:tab w:val="left" w:pos="312"/>
              </w:tabs>
              <w:rPr>
                <w:rStyle w:val="Hyperlink"/>
                <w:rFonts w:eastAsia="&amp;quot"/>
                <w:b/>
                <w:bCs/>
                <w:color w:val="auto"/>
                <w:u w:val="none"/>
                <w:lang w:val="en-MY"/>
              </w:rPr>
            </w:pPr>
            <w:r>
              <w:rPr>
                <w:rStyle w:val="Hyperlink"/>
                <w:rFonts w:eastAsia="&amp;quot"/>
                <w:i/>
                <w:iCs/>
                <w:color w:val="auto"/>
                <w:u w:val="none"/>
              </w:rPr>
              <w:lastRenderedPageBreak/>
              <w:t>Method for Extracting Calcium from Lemon Myrtle</w:t>
            </w:r>
            <w:r>
              <w:rPr>
                <w:rStyle w:val="Hyperlink"/>
                <w:rFonts w:eastAsia="&amp;quot"/>
                <w:color w:val="auto"/>
                <w:u w:val="none"/>
                <w:lang w:val="en-MY"/>
              </w:rPr>
              <w:t xml:space="preserve"> (2019)</w:t>
            </w:r>
            <w:r>
              <w:rPr>
                <w:rStyle w:val="Hyperlink"/>
                <w:rFonts w:eastAsia="&amp;quot"/>
                <w:b/>
                <w:bCs/>
                <w:color w:val="auto"/>
                <w:u w:val="none"/>
                <w:lang w:val="en-MY"/>
              </w:rPr>
              <w:t xml:space="preserve"> </w:t>
            </w:r>
          </w:p>
          <w:p w14:paraId="15CFB2E0" w14:textId="77777777" w:rsidR="00296B72" w:rsidRDefault="00250D9C">
            <w:pPr>
              <w:rPr>
                <w:lang w:val="en-MY"/>
              </w:rPr>
            </w:pPr>
            <w:r>
              <w:rPr>
                <w:rStyle w:val="Hyperlink"/>
                <w:rFonts w:eastAsia="&amp;quot"/>
                <w:b/>
                <w:bCs/>
                <w:color w:val="auto"/>
                <w:u w:val="none"/>
                <w:lang w:val="en-MY"/>
              </w:rPr>
              <w:t xml:space="preserve">PI 2019004000 </w:t>
            </w:r>
            <w:r>
              <w:rPr>
                <w:shd w:val="clear" w:color="auto" w:fill="FFFFFF"/>
                <w:lang w:val="en-MY" w:eastAsia="zh-CN" w:bidi="ar"/>
              </w:rPr>
              <w:t>(Status: Pending)</w:t>
            </w:r>
            <w:r>
              <w:rPr>
                <w:lang w:val="en-MY"/>
              </w:rPr>
              <w:t>(Co- researcher)</w:t>
            </w:r>
          </w:p>
          <w:p w14:paraId="5C0DFFEF" w14:textId="77777777" w:rsidR="00296B72" w:rsidRDefault="00250D9C">
            <w:pPr>
              <w:ind w:leftChars="-91" w:left="-218"/>
              <w:rPr>
                <w:shd w:val="clear" w:color="auto" w:fill="FFFFFF"/>
                <w:lang w:val="en-MY" w:eastAsia="zh-CN" w:bidi="ar"/>
              </w:rPr>
            </w:pPr>
            <w:r>
              <w:rPr>
                <w:i/>
                <w:iCs/>
                <w:shd w:val="clear" w:color="auto" w:fill="FFFFFF"/>
                <w:lang w:val="ms-MY" w:eastAsia="zh-CN" w:bidi="ar"/>
              </w:rPr>
              <w:t>6 6.</w:t>
            </w:r>
            <w:r>
              <w:rPr>
                <w:i/>
                <w:iCs/>
                <w:shd w:val="clear" w:color="auto" w:fill="FFFFFF"/>
                <w:lang w:eastAsia="zh-CN" w:bidi="ar"/>
              </w:rPr>
              <w:t>Paedeia Foetida</w:t>
            </w:r>
            <w:r>
              <w:rPr>
                <w:shd w:val="clear" w:color="auto" w:fill="FFFFFF"/>
                <w:lang w:eastAsia="zh-CN" w:bidi="ar"/>
              </w:rPr>
              <w:t xml:space="preserve"> Extract Standardized In Total A</w:t>
            </w:r>
            <w:r>
              <w:rPr>
                <w:shd w:val="clear" w:color="auto" w:fill="FFFFFF"/>
                <w:lang w:val="en-MY" w:eastAsia="zh-CN" w:bidi="ar"/>
              </w:rPr>
              <w:t>n</w:t>
            </w:r>
            <w:r>
              <w:rPr>
                <w:shd w:val="clear" w:color="auto" w:fill="FFFFFF"/>
                <w:lang w:eastAsia="zh-CN" w:bidi="ar"/>
              </w:rPr>
              <w:t>tidabetic Agent and Antioxidant Content</w:t>
            </w:r>
            <w:r>
              <w:rPr>
                <w:shd w:val="clear" w:color="auto" w:fill="FFFFFF"/>
                <w:lang w:val="en-MY" w:eastAsia="zh-CN" w:bidi="ar"/>
              </w:rPr>
              <w:t xml:space="preserve">  (2020) </w:t>
            </w:r>
          </w:p>
          <w:p w14:paraId="20205562" w14:textId="77777777" w:rsidR="00296B72" w:rsidRDefault="00250D9C">
            <w:pPr>
              <w:ind w:leftChars="-91" w:left="-218"/>
              <w:rPr>
                <w:b/>
                <w:bCs/>
                <w:lang w:val="en-MY"/>
              </w:rPr>
            </w:pPr>
            <w:r>
              <w:rPr>
                <w:b/>
                <w:bCs/>
                <w:shd w:val="clear" w:color="auto" w:fill="FFFFFF"/>
                <w:lang w:eastAsia="zh-CN" w:bidi="ar"/>
              </w:rPr>
              <w:t>PI 2020000673</w:t>
            </w:r>
            <w:r>
              <w:rPr>
                <w:shd w:val="clear" w:color="auto" w:fill="FFFFFF"/>
                <w:lang w:val="en-MY" w:eastAsia="zh-CN" w:bidi="ar"/>
              </w:rPr>
              <w:t xml:space="preserve"> (Status: Pending) (</w:t>
            </w:r>
            <w:r>
              <w:rPr>
                <w:lang w:val="en-MY"/>
              </w:rPr>
              <w:t>(Main researcher)</w:t>
            </w:r>
          </w:p>
          <w:p w14:paraId="1378571D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</w:tcPr>
          <w:p w14:paraId="0AB2A418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Patent</w:t>
            </w:r>
          </w:p>
        </w:tc>
        <w:tc>
          <w:tcPr>
            <w:tcW w:w="1165" w:type="dxa"/>
          </w:tcPr>
          <w:p w14:paraId="024DD4CF" w14:textId="77777777" w:rsidR="00296B72" w:rsidRDefault="00250D9C">
            <w:pPr>
              <w:rPr>
                <w:iCs/>
                <w:sz w:val="22"/>
                <w:szCs w:val="22"/>
                <w:lang w:val="ms-MY"/>
              </w:rPr>
            </w:pPr>
            <w:r>
              <w:rPr>
                <w:iCs/>
                <w:sz w:val="22"/>
                <w:szCs w:val="22"/>
                <w:lang w:val="ms-MY"/>
              </w:rPr>
              <w:t>2016</w:t>
            </w:r>
          </w:p>
          <w:p w14:paraId="7EE9C37D" w14:textId="77777777" w:rsidR="00296B72" w:rsidRDefault="00296B72">
            <w:pPr>
              <w:rPr>
                <w:iCs/>
                <w:sz w:val="22"/>
                <w:szCs w:val="22"/>
                <w:lang w:val="ms-MY"/>
              </w:rPr>
            </w:pPr>
          </w:p>
          <w:p w14:paraId="68FD9EC0" w14:textId="77777777" w:rsidR="00296B72" w:rsidRDefault="00296B72">
            <w:pPr>
              <w:rPr>
                <w:iCs/>
                <w:sz w:val="22"/>
                <w:szCs w:val="22"/>
                <w:lang w:val="ms-MY"/>
              </w:rPr>
            </w:pPr>
          </w:p>
          <w:p w14:paraId="64C024C2" w14:textId="77777777" w:rsidR="00296B72" w:rsidRDefault="00296B72">
            <w:pPr>
              <w:rPr>
                <w:iCs/>
                <w:sz w:val="22"/>
                <w:szCs w:val="22"/>
                <w:lang w:val="ms-MY"/>
              </w:rPr>
            </w:pPr>
          </w:p>
          <w:p w14:paraId="3A4F0DBA" w14:textId="77777777" w:rsidR="00296B72" w:rsidRDefault="00296B72">
            <w:pPr>
              <w:rPr>
                <w:iCs/>
                <w:sz w:val="22"/>
                <w:szCs w:val="22"/>
                <w:lang w:val="ms-MY"/>
              </w:rPr>
            </w:pPr>
          </w:p>
          <w:p w14:paraId="05CE7DF4" w14:textId="77777777" w:rsidR="00296B72" w:rsidRDefault="00250D9C">
            <w:pPr>
              <w:rPr>
                <w:iCs/>
                <w:sz w:val="22"/>
                <w:szCs w:val="22"/>
                <w:lang w:val="ms-MY"/>
              </w:rPr>
            </w:pPr>
            <w:r>
              <w:rPr>
                <w:iCs/>
                <w:sz w:val="22"/>
                <w:szCs w:val="22"/>
                <w:lang w:val="ms-MY"/>
              </w:rPr>
              <w:t>2016</w:t>
            </w:r>
          </w:p>
          <w:p w14:paraId="5DC2A3E6" w14:textId="77777777" w:rsidR="00296B72" w:rsidRDefault="00296B72">
            <w:pPr>
              <w:rPr>
                <w:iCs/>
                <w:sz w:val="22"/>
                <w:szCs w:val="22"/>
                <w:lang w:val="ms-MY"/>
              </w:rPr>
            </w:pPr>
          </w:p>
          <w:p w14:paraId="0F16997B" w14:textId="77777777" w:rsidR="00296B72" w:rsidRDefault="00296B72">
            <w:pPr>
              <w:rPr>
                <w:iCs/>
                <w:sz w:val="22"/>
                <w:szCs w:val="22"/>
                <w:lang w:val="ms-MY"/>
              </w:rPr>
            </w:pPr>
          </w:p>
          <w:p w14:paraId="710ABEE0" w14:textId="77777777" w:rsidR="00296B72" w:rsidRDefault="00250D9C">
            <w:pPr>
              <w:rPr>
                <w:iCs/>
                <w:sz w:val="22"/>
                <w:szCs w:val="22"/>
                <w:lang w:val="ms-MY"/>
              </w:rPr>
            </w:pPr>
            <w:r>
              <w:rPr>
                <w:iCs/>
                <w:sz w:val="22"/>
                <w:szCs w:val="22"/>
                <w:lang w:val="ms-MY"/>
              </w:rPr>
              <w:t>2018</w:t>
            </w:r>
          </w:p>
          <w:p w14:paraId="4449843F" w14:textId="77777777" w:rsidR="00296B72" w:rsidRDefault="00296B72">
            <w:pPr>
              <w:rPr>
                <w:iCs/>
                <w:sz w:val="22"/>
                <w:szCs w:val="22"/>
                <w:lang w:val="ms-MY"/>
              </w:rPr>
            </w:pPr>
          </w:p>
          <w:p w14:paraId="53633BE1" w14:textId="77777777" w:rsidR="00296B72" w:rsidRDefault="00296B72">
            <w:pPr>
              <w:rPr>
                <w:iCs/>
                <w:sz w:val="22"/>
                <w:szCs w:val="22"/>
                <w:lang w:val="ms-MY"/>
              </w:rPr>
            </w:pPr>
          </w:p>
          <w:p w14:paraId="20FCFC29" w14:textId="77777777" w:rsidR="00296B72" w:rsidRDefault="00296B72">
            <w:pPr>
              <w:rPr>
                <w:iCs/>
                <w:sz w:val="22"/>
                <w:szCs w:val="22"/>
                <w:lang w:val="ms-MY"/>
              </w:rPr>
            </w:pPr>
          </w:p>
          <w:p w14:paraId="24626712" w14:textId="77777777" w:rsidR="00296B72" w:rsidRDefault="00296B72">
            <w:pPr>
              <w:rPr>
                <w:iCs/>
                <w:sz w:val="22"/>
                <w:szCs w:val="22"/>
                <w:lang w:val="ms-MY"/>
              </w:rPr>
            </w:pPr>
          </w:p>
          <w:p w14:paraId="6E18DD86" w14:textId="77777777" w:rsidR="00296B72" w:rsidRDefault="00250D9C">
            <w:pPr>
              <w:rPr>
                <w:iCs/>
                <w:sz w:val="22"/>
                <w:szCs w:val="22"/>
                <w:lang w:val="ms-MY"/>
              </w:rPr>
            </w:pPr>
            <w:r>
              <w:rPr>
                <w:iCs/>
                <w:sz w:val="22"/>
                <w:szCs w:val="22"/>
                <w:lang w:val="ms-MY"/>
              </w:rPr>
              <w:t>2019</w:t>
            </w:r>
          </w:p>
          <w:p w14:paraId="4AF76287" w14:textId="77777777" w:rsidR="00296B72" w:rsidRDefault="00296B72">
            <w:pPr>
              <w:rPr>
                <w:iCs/>
                <w:sz w:val="22"/>
                <w:szCs w:val="22"/>
                <w:lang w:val="ms-MY"/>
              </w:rPr>
            </w:pPr>
          </w:p>
          <w:p w14:paraId="0F8BB0D5" w14:textId="77777777" w:rsidR="00296B72" w:rsidRDefault="00296B72">
            <w:pPr>
              <w:rPr>
                <w:iCs/>
                <w:sz w:val="22"/>
                <w:szCs w:val="22"/>
                <w:lang w:val="ms-MY"/>
              </w:rPr>
            </w:pPr>
          </w:p>
          <w:p w14:paraId="7D0BA268" w14:textId="77777777" w:rsidR="00296B72" w:rsidRDefault="00296B72">
            <w:pPr>
              <w:rPr>
                <w:iCs/>
                <w:sz w:val="22"/>
                <w:szCs w:val="22"/>
                <w:lang w:val="ms-MY"/>
              </w:rPr>
            </w:pPr>
          </w:p>
          <w:p w14:paraId="4262777A" w14:textId="77777777" w:rsidR="00296B72" w:rsidRDefault="00296B72">
            <w:pPr>
              <w:rPr>
                <w:iCs/>
                <w:sz w:val="22"/>
                <w:szCs w:val="22"/>
                <w:lang w:val="ms-MY"/>
              </w:rPr>
            </w:pPr>
          </w:p>
          <w:p w14:paraId="568E5B5C" w14:textId="77777777" w:rsidR="00296B72" w:rsidRDefault="00250D9C">
            <w:pPr>
              <w:rPr>
                <w:iCs/>
                <w:sz w:val="22"/>
                <w:szCs w:val="22"/>
                <w:lang w:val="ms-MY"/>
              </w:rPr>
            </w:pPr>
            <w:r>
              <w:rPr>
                <w:iCs/>
                <w:sz w:val="22"/>
                <w:szCs w:val="22"/>
                <w:lang w:val="ms-MY"/>
              </w:rPr>
              <w:t>2019</w:t>
            </w:r>
          </w:p>
          <w:p w14:paraId="2E53C2AC" w14:textId="77777777" w:rsidR="00296B72" w:rsidRDefault="00296B72">
            <w:pPr>
              <w:rPr>
                <w:iCs/>
                <w:sz w:val="22"/>
                <w:szCs w:val="22"/>
                <w:lang w:val="ms-MY"/>
              </w:rPr>
            </w:pPr>
          </w:p>
          <w:p w14:paraId="5E6009B0" w14:textId="77777777" w:rsidR="00296B72" w:rsidRDefault="00296B72">
            <w:pPr>
              <w:rPr>
                <w:iCs/>
                <w:sz w:val="22"/>
                <w:szCs w:val="22"/>
                <w:lang w:val="ms-MY"/>
              </w:rPr>
            </w:pPr>
          </w:p>
          <w:p w14:paraId="25609089" w14:textId="77777777" w:rsidR="00296B72" w:rsidRDefault="00296B72">
            <w:pPr>
              <w:rPr>
                <w:iCs/>
                <w:sz w:val="22"/>
                <w:szCs w:val="22"/>
                <w:lang w:val="ms-MY"/>
              </w:rPr>
            </w:pPr>
          </w:p>
          <w:p w14:paraId="0495AB52" w14:textId="77777777" w:rsidR="00296B72" w:rsidRDefault="00250D9C">
            <w:pPr>
              <w:rPr>
                <w:iCs/>
                <w:sz w:val="22"/>
                <w:szCs w:val="22"/>
                <w:lang w:val="ms-MY"/>
              </w:rPr>
            </w:pPr>
            <w:r>
              <w:rPr>
                <w:iCs/>
                <w:sz w:val="22"/>
                <w:szCs w:val="22"/>
                <w:lang w:val="ms-MY"/>
              </w:rPr>
              <w:t>2020</w:t>
            </w:r>
          </w:p>
        </w:tc>
      </w:tr>
      <w:tr w:rsidR="00296B72" w14:paraId="19D01AE2" w14:textId="77777777">
        <w:tc>
          <w:tcPr>
            <w:tcW w:w="2093" w:type="dxa"/>
          </w:tcPr>
          <w:p w14:paraId="53C66D8B" w14:textId="77777777" w:rsidR="00296B72" w:rsidRDefault="00250D9C">
            <w:pPr>
              <w:rPr>
                <w:b/>
                <w:sz w:val="22"/>
                <w:szCs w:val="22"/>
                <w:lang w:val="ms-MY"/>
              </w:rPr>
            </w:pPr>
            <w:r>
              <w:rPr>
                <w:b/>
                <w:sz w:val="22"/>
                <w:szCs w:val="22"/>
                <w:lang w:val="ms-MY"/>
              </w:rPr>
              <w:lastRenderedPageBreak/>
              <w:t>RESEARCH MERIT</w:t>
            </w:r>
          </w:p>
        </w:tc>
        <w:tc>
          <w:tcPr>
            <w:tcW w:w="4252" w:type="dxa"/>
          </w:tcPr>
          <w:p w14:paraId="7E6542B0" w14:textId="77777777" w:rsidR="00296B72" w:rsidRDefault="00250D9C">
            <w:pPr>
              <w:numPr>
                <w:ilvl w:val="0"/>
                <w:numId w:val="3"/>
              </w:numPr>
              <w:rPr>
                <w:sz w:val="22"/>
                <w:szCs w:val="22"/>
                <w:lang w:val="ms-MY"/>
              </w:rPr>
            </w:pPr>
            <w:r>
              <w:rPr>
                <w:i/>
                <w:iCs/>
                <w:sz w:val="22"/>
                <w:szCs w:val="22"/>
              </w:rPr>
              <w:t>New Formulation Composition For Insect Pest Managemen</w:t>
            </w:r>
            <w:r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  <w:lang w:val="en-MY"/>
              </w:rPr>
              <w:t xml:space="preserve"> </w:t>
            </w:r>
            <w:r>
              <w:rPr>
                <w:sz w:val="22"/>
                <w:szCs w:val="22"/>
                <w:lang w:val="ms-MY"/>
              </w:rPr>
              <w:t>-Main researcher</w:t>
            </w:r>
          </w:p>
          <w:p w14:paraId="0DBC47F0" w14:textId="77777777" w:rsidR="00296B72" w:rsidRDefault="00296B72">
            <w:pPr>
              <w:rPr>
                <w:sz w:val="22"/>
                <w:szCs w:val="22"/>
                <w:lang w:val="ms-MY"/>
              </w:rPr>
            </w:pPr>
          </w:p>
          <w:p w14:paraId="0B20682E" w14:textId="77777777" w:rsidR="00296B72" w:rsidRDefault="00250D9C">
            <w:pPr>
              <w:numPr>
                <w:ilvl w:val="0"/>
                <w:numId w:val="3"/>
              </w:numPr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</w:rPr>
              <w:t>Aromateraphy and Massage Oil Formulation</w:t>
            </w:r>
            <w:r>
              <w:rPr>
                <w:sz w:val="22"/>
                <w:szCs w:val="22"/>
                <w:lang w:val="ms-MY"/>
              </w:rPr>
              <w:t xml:space="preserve"> </w:t>
            </w:r>
            <w:r>
              <w:rPr>
                <w:sz w:val="22"/>
                <w:szCs w:val="22"/>
              </w:rPr>
              <w:t>Containing Essential Oil Derived from Backhousia</w:t>
            </w:r>
            <w:r>
              <w:rPr>
                <w:sz w:val="22"/>
                <w:szCs w:val="22"/>
                <w:lang w:val="ms-MY"/>
              </w:rPr>
              <w:t xml:space="preserve"> </w:t>
            </w:r>
            <w:r>
              <w:rPr>
                <w:sz w:val="22"/>
                <w:szCs w:val="22"/>
              </w:rPr>
              <w:t>Citriodora F. Muell (Lemon Myrtle</w:t>
            </w:r>
          </w:p>
          <w:p w14:paraId="754963B5" w14:textId="77777777" w:rsidR="00296B72" w:rsidRDefault="00296B72">
            <w:pPr>
              <w:rPr>
                <w:sz w:val="22"/>
                <w:szCs w:val="22"/>
              </w:rPr>
            </w:pPr>
          </w:p>
          <w:p w14:paraId="1B82FD09" w14:textId="77777777" w:rsidR="00296B72" w:rsidRDefault="00296B72">
            <w:pPr>
              <w:rPr>
                <w:sz w:val="22"/>
                <w:szCs w:val="22"/>
              </w:rPr>
            </w:pPr>
          </w:p>
          <w:p w14:paraId="0B31F380" w14:textId="77777777" w:rsidR="00296B72" w:rsidRDefault="00250D9C">
            <w:pPr>
              <w:numPr>
                <w:ilvl w:val="0"/>
                <w:numId w:val="3"/>
              </w:numPr>
              <w:rPr>
                <w:rStyle w:val="Hyperlink"/>
                <w:rFonts w:eastAsia="&amp;quot"/>
                <w:color w:val="auto"/>
                <w:sz w:val="22"/>
                <w:szCs w:val="22"/>
                <w:u w:val="none"/>
                <w:lang w:val="en-MY"/>
              </w:rPr>
            </w:pPr>
            <w:r>
              <w:rPr>
                <w:rStyle w:val="Hyperlink"/>
                <w:rFonts w:eastAsia="&amp;quot"/>
                <w:color w:val="auto"/>
                <w:sz w:val="22"/>
                <w:szCs w:val="22"/>
                <w:u w:val="none"/>
                <w:lang w:val="en-MY"/>
              </w:rPr>
              <w:t>Sekuriti Tanaman Sayuran</w:t>
            </w:r>
          </w:p>
          <w:p w14:paraId="165735F1" w14:textId="77777777" w:rsidR="00296B72" w:rsidRDefault="00296B72">
            <w:pPr>
              <w:rPr>
                <w:rStyle w:val="Hyperlink"/>
                <w:rFonts w:eastAsia="&amp;quot"/>
                <w:i/>
                <w:iCs/>
                <w:color w:val="auto"/>
                <w:sz w:val="22"/>
                <w:szCs w:val="22"/>
                <w:u w:val="none"/>
                <w:lang w:val="ms-MY"/>
              </w:rPr>
            </w:pPr>
          </w:p>
          <w:p w14:paraId="2ABD1A1F" w14:textId="77777777" w:rsidR="00296B72" w:rsidRDefault="00296B72">
            <w:pPr>
              <w:rPr>
                <w:rStyle w:val="Hyperlink"/>
                <w:rFonts w:eastAsia="&amp;quot"/>
                <w:i/>
                <w:iCs/>
                <w:color w:val="auto"/>
                <w:sz w:val="22"/>
                <w:szCs w:val="22"/>
                <w:u w:val="none"/>
                <w:lang w:val="ms-MY"/>
              </w:rPr>
            </w:pPr>
          </w:p>
          <w:p w14:paraId="339FDA40" w14:textId="77777777" w:rsidR="00296B72" w:rsidRDefault="00296B72">
            <w:pPr>
              <w:rPr>
                <w:rStyle w:val="Hyperlink"/>
                <w:rFonts w:eastAsia="&amp;quot"/>
                <w:i/>
                <w:iCs/>
                <w:color w:val="auto"/>
                <w:sz w:val="22"/>
                <w:szCs w:val="22"/>
                <w:u w:val="none"/>
                <w:lang w:val="ms-MY"/>
              </w:rPr>
            </w:pPr>
          </w:p>
          <w:p w14:paraId="16848B90" w14:textId="77777777" w:rsidR="00296B72" w:rsidRDefault="00296B72">
            <w:pPr>
              <w:rPr>
                <w:rStyle w:val="Hyperlink"/>
                <w:rFonts w:eastAsia="&amp;quot"/>
                <w:i/>
                <w:iCs/>
                <w:color w:val="auto"/>
                <w:sz w:val="22"/>
                <w:szCs w:val="22"/>
                <w:u w:val="none"/>
                <w:lang w:val="ms-MY"/>
              </w:rPr>
            </w:pPr>
          </w:p>
          <w:p w14:paraId="75EAE3A2" w14:textId="77777777" w:rsidR="00296B72" w:rsidRDefault="00296B72">
            <w:pPr>
              <w:rPr>
                <w:rStyle w:val="Hyperlink"/>
                <w:rFonts w:eastAsia="&amp;quot"/>
                <w:i/>
                <w:iCs/>
                <w:color w:val="auto"/>
                <w:sz w:val="22"/>
                <w:szCs w:val="22"/>
                <w:u w:val="none"/>
                <w:lang w:val="ms-MY"/>
              </w:rPr>
            </w:pPr>
          </w:p>
          <w:p w14:paraId="4F2BB343" w14:textId="77777777" w:rsidR="00296B72" w:rsidRDefault="00250D9C">
            <w:pPr>
              <w:rPr>
                <w:rFonts w:eastAsia="Helvetica"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eastAsia="Helvetica"/>
                <w:color w:val="202124"/>
                <w:sz w:val="22"/>
                <w:szCs w:val="22"/>
                <w:shd w:val="clear" w:color="auto" w:fill="FFFFFF"/>
                <w:lang w:val="ms-MY"/>
              </w:rPr>
              <w:t>4,</w:t>
            </w:r>
            <w:r>
              <w:rPr>
                <w:rFonts w:eastAsia="Helvetica"/>
                <w:color w:val="202124"/>
                <w:sz w:val="22"/>
                <w:szCs w:val="22"/>
                <w:shd w:val="clear" w:color="auto" w:fill="FFFFFF"/>
              </w:rPr>
              <w:t>Due Diligence Tahun Pengkomersialan Malaysia (M</w:t>
            </w:r>
            <w:r>
              <w:rPr>
                <w:rFonts w:eastAsia="Helvetica"/>
                <w:color w:val="202124"/>
                <w:sz w:val="22"/>
                <w:szCs w:val="22"/>
                <w:shd w:val="clear" w:color="auto" w:fill="FFFFFF"/>
                <w:lang w:val="ms-MY"/>
              </w:rPr>
              <w:t>CY</w:t>
            </w:r>
            <w:r>
              <w:rPr>
                <w:rFonts w:eastAsia="Helvetica"/>
                <w:color w:val="202124"/>
                <w:sz w:val="22"/>
                <w:szCs w:val="22"/>
                <w:shd w:val="clear" w:color="auto" w:fill="FFFFFF"/>
              </w:rPr>
              <w:t>)</w:t>
            </w:r>
          </w:p>
          <w:p w14:paraId="5A890374" w14:textId="77777777" w:rsidR="00296B72" w:rsidRDefault="00296B72">
            <w:pPr>
              <w:rPr>
                <w:rFonts w:ascii="Helvetica" w:eastAsia="Helvetica" w:hAnsi="Helvetica" w:cs="Helvetica"/>
                <w:color w:val="202124"/>
                <w:sz w:val="33"/>
                <w:szCs w:val="33"/>
                <w:shd w:val="clear" w:color="auto" w:fill="FFFFFF"/>
              </w:rPr>
            </w:pPr>
          </w:p>
          <w:p w14:paraId="55566B7B" w14:textId="77777777" w:rsidR="00296B72" w:rsidRDefault="00250D9C">
            <w:pPr>
              <w:rPr>
                <w:rFonts w:eastAsia="Helvetica"/>
                <w:color w:val="202124"/>
                <w:sz w:val="22"/>
                <w:szCs w:val="22"/>
                <w:shd w:val="clear" w:color="auto" w:fill="FFFFFF"/>
                <w:lang w:val="ms-MY"/>
              </w:rPr>
            </w:pPr>
            <w:r>
              <w:rPr>
                <w:rFonts w:ascii="Arial" w:eastAsia="Helvetica" w:hAnsi="Arial" w:cs="Arial"/>
                <w:color w:val="202124"/>
                <w:sz w:val="22"/>
                <w:szCs w:val="22"/>
                <w:shd w:val="clear" w:color="auto" w:fill="FFFFFF"/>
                <w:lang w:val="ms-MY"/>
              </w:rPr>
              <w:t>5.In</w:t>
            </w:r>
            <w:r>
              <w:rPr>
                <w:rFonts w:eastAsia="Helvetica"/>
                <w:color w:val="202124"/>
                <w:sz w:val="22"/>
                <w:szCs w:val="22"/>
                <w:shd w:val="clear" w:color="auto" w:fill="FFFFFF"/>
              </w:rPr>
              <w:t>ternational Greentech &amp; Eco Products Exhibition &amp; Conference Malaysia (I</w:t>
            </w:r>
            <w:r>
              <w:rPr>
                <w:rFonts w:eastAsia="Helvetica"/>
                <w:color w:val="202124"/>
                <w:sz w:val="22"/>
                <w:szCs w:val="22"/>
                <w:shd w:val="clear" w:color="auto" w:fill="FFFFFF"/>
                <w:lang w:val="ms-MY"/>
              </w:rPr>
              <w:t>GEM</w:t>
            </w:r>
            <w:r>
              <w:rPr>
                <w:rFonts w:eastAsia="Helvetica"/>
                <w:color w:val="202124"/>
                <w:sz w:val="22"/>
                <w:szCs w:val="22"/>
                <w:shd w:val="clear" w:color="auto" w:fill="FFFFFF"/>
              </w:rPr>
              <w:t>) 2020</w:t>
            </w:r>
          </w:p>
        </w:tc>
        <w:tc>
          <w:tcPr>
            <w:tcW w:w="1418" w:type="dxa"/>
          </w:tcPr>
          <w:p w14:paraId="6F662E90" w14:textId="77777777" w:rsidR="00296B72" w:rsidRDefault="00250D9C">
            <w:pPr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Licencing Agreement</w:t>
            </w:r>
          </w:p>
          <w:p w14:paraId="3E154532" w14:textId="77777777" w:rsidR="00296B72" w:rsidRDefault="00296B72">
            <w:pPr>
              <w:rPr>
                <w:sz w:val="22"/>
                <w:szCs w:val="22"/>
                <w:lang w:val="ms-MY"/>
              </w:rPr>
            </w:pPr>
          </w:p>
          <w:p w14:paraId="510C64CE" w14:textId="77777777" w:rsidR="00296B72" w:rsidRDefault="00296B72">
            <w:pPr>
              <w:rPr>
                <w:sz w:val="22"/>
                <w:szCs w:val="22"/>
                <w:lang w:val="ms-MY"/>
              </w:rPr>
            </w:pPr>
          </w:p>
          <w:p w14:paraId="63842447" w14:textId="77777777" w:rsidR="00296B72" w:rsidRDefault="00296B72">
            <w:pPr>
              <w:rPr>
                <w:sz w:val="22"/>
                <w:szCs w:val="22"/>
                <w:lang w:val="ms-MY"/>
              </w:rPr>
            </w:pPr>
          </w:p>
          <w:p w14:paraId="5F7091C8" w14:textId="77777777" w:rsidR="00296B72" w:rsidRDefault="00250D9C">
            <w:pPr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Technology know how</w:t>
            </w:r>
          </w:p>
          <w:p w14:paraId="7C958543" w14:textId="77777777" w:rsidR="00296B72" w:rsidRDefault="00296B72">
            <w:pPr>
              <w:rPr>
                <w:sz w:val="22"/>
                <w:szCs w:val="22"/>
                <w:lang w:val="ms-MY"/>
              </w:rPr>
            </w:pPr>
          </w:p>
          <w:p w14:paraId="0F2652DB" w14:textId="77777777" w:rsidR="00296B72" w:rsidRDefault="00296B72">
            <w:pPr>
              <w:rPr>
                <w:sz w:val="22"/>
                <w:szCs w:val="22"/>
                <w:lang w:val="ms-MY"/>
              </w:rPr>
            </w:pPr>
          </w:p>
          <w:p w14:paraId="4C45443F" w14:textId="77777777" w:rsidR="00296B72" w:rsidRDefault="00250D9C">
            <w:pPr>
              <w:rPr>
                <w:rStyle w:val="Hyperlink"/>
                <w:rFonts w:eastAsia="&amp;quot"/>
                <w:color w:val="auto"/>
                <w:u w:val="none"/>
                <w:lang w:val="en-MY"/>
              </w:rPr>
            </w:pPr>
            <w:r>
              <w:rPr>
                <w:rStyle w:val="Hyperlink"/>
                <w:rFonts w:eastAsia="&amp;quot"/>
                <w:color w:val="auto"/>
                <w:u w:val="none"/>
                <w:lang w:val="ms-MY"/>
              </w:rPr>
              <w:t xml:space="preserve">Keratan Akhbar: </w:t>
            </w:r>
            <w:r>
              <w:rPr>
                <w:rStyle w:val="Hyperlink"/>
                <w:rFonts w:eastAsia="&amp;quot"/>
                <w:b/>
                <w:bCs/>
                <w:color w:val="auto"/>
                <w:u w:val="none"/>
                <w:lang w:val="en-MY"/>
              </w:rPr>
              <w:t>Sinar Harian</w:t>
            </w:r>
            <w:r>
              <w:rPr>
                <w:rStyle w:val="Hyperlink"/>
                <w:rFonts w:eastAsia="&amp;quot"/>
                <w:color w:val="auto"/>
                <w:u w:val="none"/>
                <w:lang w:val="en-MY"/>
              </w:rPr>
              <w:t xml:space="preserve"> </w:t>
            </w:r>
          </w:p>
          <w:p w14:paraId="1857F091" w14:textId="77777777" w:rsidR="00296B72" w:rsidRDefault="00296B72">
            <w:pPr>
              <w:rPr>
                <w:rStyle w:val="Hyperlink"/>
                <w:rFonts w:eastAsia="&amp;quot"/>
                <w:color w:val="auto"/>
                <w:u w:val="none"/>
                <w:lang w:val="en-MY"/>
              </w:rPr>
            </w:pPr>
          </w:p>
          <w:p w14:paraId="00B4AFB0" w14:textId="77777777" w:rsidR="00296B72" w:rsidRDefault="00296B72">
            <w:pPr>
              <w:rPr>
                <w:rStyle w:val="Hyperlink"/>
                <w:rFonts w:eastAsia="&amp;quot"/>
                <w:color w:val="auto"/>
                <w:u w:val="none"/>
                <w:lang w:val="en-MY"/>
              </w:rPr>
            </w:pPr>
          </w:p>
          <w:p w14:paraId="2EC4B194" w14:textId="77777777" w:rsidR="00296B72" w:rsidRDefault="00250D9C">
            <w:pPr>
              <w:rPr>
                <w:rStyle w:val="Hyperlink"/>
                <w:rFonts w:eastAsia="&amp;quot"/>
                <w:color w:val="auto"/>
                <w:u w:val="none"/>
                <w:lang w:val="ms-MY"/>
              </w:rPr>
            </w:pPr>
            <w:r>
              <w:rPr>
                <w:rStyle w:val="Hyperlink"/>
                <w:rFonts w:eastAsia="&amp;quot"/>
                <w:color w:val="auto"/>
                <w:u w:val="none"/>
                <w:lang w:val="ms-MY"/>
              </w:rPr>
              <w:t>Presenter</w:t>
            </w:r>
          </w:p>
          <w:p w14:paraId="4ADD4EE9" w14:textId="77777777" w:rsidR="00296B72" w:rsidRDefault="00296B72">
            <w:pPr>
              <w:rPr>
                <w:rStyle w:val="Hyperlink"/>
                <w:rFonts w:eastAsia="&amp;quot"/>
                <w:color w:val="auto"/>
                <w:u w:val="none"/>
                <w:lang w:val="en-MY"/>
              </w:rPr>
            </w:pPr>
          </w:p>
          <w:p w14:paraId="27292550" w14:textId="77777777" w:rsidR="00296B72" w:rsidRDefault="00296B72">
            <w:pPr>
              <w:rPr>
                <w:rStyle w:val="Hyperlink"/>
                <w:rFonts w:eastAsia="&amp;quot"/>
                <w:color w:val="auto"/>
                <w:u w:val="none"/>
                <w:lang w:val="ms-MY"/>
              </w:rPr>
            </w:pPr>
          </w:p>
          <w:p w14:paraId="708935FE" w14:textId="77777777" w:rsidR="00296B72" w:rsidRDefault="00250D9C">
            <w:pPr>
              <w:rPr>
                <w:rStyle w:val="Hyperlink"/>
                <w:rFonts w:eastAsia="&amp;quot"/>
                <w:color w:val="auto"/>
                <w:u w:val="none"/>
                <w:lang w:val="ms-MY"/>
              </w:rPr>
            </w:pPr>
            <w:r>
              <w:rPr>
                <w:rStyle w:val="Hyperlink"/>
                <w:rFonts w:eastAsia="&amp;quot"/>
                <w:color w:val="auto"/>
                <w:u w:val="none"/>
                <w:lang w:val="ms-MY"/>
              </w:rPr>
              <w:t>Exhibitor (Guest)</w:t>
            </w:r>
          </w:p>
        </w:tc>
        <w:tc>
          <w:tcPr>
            <w:tcW w:w="1165" w:type="dxa"/>
          </w:tcPr>
          <w:p w14:paraId="5AE9397F" w14:textId="77777777" w:rsidR="00296B72" w:rsidRDefault="00250D9C">
            <w:pPr>
              <w:rPr>
                <w:iCs/>
                <w:sz w:val="22"/>
                <w:szCs w:val="22"/>
                <w:lang w:val="ms-MY"/>
              </w:rPr>
            </w:pPr>
            <w:r>
              <w:rPr>
                <w:iCs/>
                <w:sz w:val="22"/>
                <w:szCs w:val="22"/>
                <w:lang w:val="ms-MY"/>
              </w:rPr>
              <w:t>2020</w:t>
            </w:r>
          </w:p>
          <w:p w14:paraId="404FB074" w14:textId="77777777" w:rsidR="00296B72" w:rsidRDefault="00296B72">
            <w:pPr>
              <w:rPr>
                <w:iCs/>
                <w:sz w:val="22"/>
                <w:szCs w:val="22"/>
                <w:lang w:val="ms-MY"/>
              </w:rPr>
            </w:pPr>
          </w:p>
          <w:p w14:paraId="4C311A85" w14:textId="77777777" w:rsidR="00296B72" w:rsidRDefault="00296B72">
            <w:pPr>
              <w:rPr>
                <w:iCs/>
                <w:sz w:val="22"/>
                <w:szCs w:val="22"/>
                <w:lang w:val="ms-MY"/>
              </w:rPr>
            </w:pPr>
          </w:p>
          <w:p w14:paraId="12D34BFE" w14:textId="77777777" w:rsidR="00296B72" w:rsidRDefault="00296B72">
            <w:pPr>
              <w:rPr>
                <w:iCs/>
                <w:sz w:val="22"/>
                <w:szCs w:val="22"/>
                <w:lang w:val="ms-MY"/>
              </w:rPr>
            </w:pPr>
          </w:p>
          <w:p w14:paraId="4F17036C" w14:textId="77777777" w:rsidR="00296B72" w:rsidRDefault="00296B72">
            <w:pPr>
              <w:rPr>
                <w:iCs/>
                <w:sz w:val="22"/>
                <w:szCs w:val="22"/>
                <w:lang w:val="ms-MY"/>
              </w:rPr>
            </w:pPr>
          </w:p>
          <w:p w14:paraId="40EB3042" w14:textId="77777777" w:rsidR="00296B72" w:rsidRDefault="00250D9C">
            <w:pPr>
              <w:rPr>
                <w:iCs/>
                <w:sz w:val="22"/>
                <w:szCs w:val="22"/>
                <w:lang w:val="ms-MY"/>
              </w:rPr>
            </w:pPr>
            <w:r>
              <w:rPr>
                <w:iCs/>
                <w:sz w:val="22"/>
                <w:szCs w:val="22"/>
                <w:lang w:val="ms-MY"/>
              </w:rPr>
              <w:t>2020</w:t>
            </w:r>
          </w:p>
          <w:p w14:paraId="19A72EA4" w14:textId="77777777" w:rsidR="00296B72" w:rsidRDefault="00296B72">
            <w:pPr>
              <w:rPr>
                <w:iCs/>
                <w:sz w:val="22"/>
                <w:szCs w:val="22"/>
                <w:lang w:val="ms-MY"/>
              </w:rPr>
            </w:pPr>
          </w:p>
          <w:p w14:paraId="3DB51B2D" w14:textId="77777777" w:rsidR="00296B72" w:rsidRDefault="00296B72">
            <w:pPr>
              <w:rPr>
                <w:iCs/>
                <w:sz w:val="22"/>
                <w:szCs w:val="22"/>
                <w:lang w:val="ms-MY"/>
              </w:rPr>
            </w:pPr>
          </w:p>
          <w:p w14:paraId="67E05FC4" w14:textId="77777777" w:rsidR="00296B72" w:rsidRDefault="00296B72">
            <w:pPr>
              <w:rPr>
                <w:iCs/>
                <w:sz w:val="22"/>
                <w:szCs w:val="22"/>
                <w:lang w:val="ms-MY"/>
              </w:rPr>
            </w:pPr>
          </w:p>
          <w:p w14:paraId="25C6DAEA" w14:textId="77777777" w:rsidR="00296B72" w:rsidRDefault="00250D9C">
            <w:pPr>
              <w:rPr>
                <w:rStyle w:val="Hyperlink"/>
                <w:rFonts w:eastAsia="&amp;quot"/>
                <w:color w:val="auto"/>
                <w:u w:val="none"/>
                <w:lang w:val="en-MY"/>
              </w:rPr>
            </w:pPr>
            <w:r>
              <w:rPr>
                <w:rStyle w:val="Hyperlink"/>
                <w:rFonts w:eastAsia="&amp;quot"/>
                <w:color w:val="auto"/>
                <w:u w:val="none"/>
                <w:lang w:val="en-MY"/>
              </w:rPr>
              <w:t>13/2/2020</w:t>
            </w:r>
          </w:p>
          <w:p w14:paraId="58C90E62" w14:textId="77777777" w:rsidR="00296B72" w:rsidRDefault="00296B72">
            <w:pPr>
              <w:rPr>
                <w:rStyle w:val="Hyperlink"/>
                <w:rFonts w:eastAsia="&amp;quot"/>
                <w:color w:val="auto"/>
                <w:u w:val="none"/>
                <w:lang w:val="en-MY"/>
              </w:rPr>
            </w:pPr>
          </w:p>
          <w:p w14:paraId="3439BB77" w14:textId="77777777" w:rsidR="00296B72" w:rsidRDefault="00296B72">
            <w:pPr>
              <w:rPr>
                <w:rStyle w:val="Hyperlink"/>
                <w:rFonts w:eastAsia="&amp;quot"/>
                <w:color w:val="auto"/>
                <w:u w:val="none"/>
                <w:lang w:val="en-MY"/>
              </w:rPr>
            </w:pPr>
          </w:p>
          <w:p w14:paraId="25D9935B" w14:textId="77777777" w:rsidR="00296B72" w:rsidRDefault="00296B72">
            <w:pPr>
              <w:rPr>
                <w:rStyle w:val="Hyperlink"/>
                <w:rFonts w:eastAsia="&amp;quot"/>
                <w:color w:val="auto"/>
                <w:u w:val="none"/>
                <w:lang w:val="en-MY"/>
              </w:rPr>
            </w:pPr>
          </w:p>
          <w:p w14:paraId="26F6DCB5" w14:textId="77777777" w:rsidR="00296B72" w:rsidRDefault="00296B72">
            <w:pPr>
              <w:rPr>
                <w:rStyle w:val="Hyperlink"/>
                <w:rFonts w:eastAsia="&amp;quot"/>
                <w:color w:val="auto"/>
                <w:u w:val="none"/>
                <w:lang w:val="en-MY"/>
              </w:rPr>
            </w:pPr>
          </w:p>
          <w:p w14:paraId="677DCCA4" w14:textId="77777777" w:rsidR="00296B72" w:rsidRDefault="00296B72">
            <w:pPr>
              <w:rPr>
                <w:rStyle w:val="Hyperlink"/>
                <w:rFonts w:eastAsia="&amp;quot"/>
                <w:color w:val="auto"/>
                <w:u w:val="none"/>
                <w:lang w:val="en-MY"/>
              </w:rPr>
            </w:pPr>
          </w:p>
          <w:p w14:paraId="602094F4" w14:textId="77777777" w:rsidR="00296B72" w:rsidRDefault="00250D9C">
            <w:pPr>
              <w:rPr>
                <w:rStyle w:val="Hyperlink"/>
                <w:rFonts w:eastAsia="&amp;quot"/>
                <w:color w:val="auto"/>
                <w:u w:val="none"/>
                <w:lang w:val="ms-MY"/>
              </w:rPr>
            </w:pPr>
            <w:r>
              <w:rPr>
                <w:rStyle w:val="Hyperlink"/>
                <w:rFonts w:eastAsia="&amp;quot"/>
                <w:color w:val="auto"/>
                <w:u w:val="none"/>
                <w:lang w:val="ms-MY"/>
              </w:rPr>
              <w:t>2020</w:t>
            </w:r>
          </w:p>
          <w:p w14:paraId="5CFF4BA0" w14:textId="77777777" w:rsidR="00296B72" w:rsidRDefault="00296B72">
            <w:pPr>
              <w:rPr>
                <w:rStyle w:val="Hyperlink"/>
                <w:rFonts w:eastAsia="&amp;quot"/>
                <w:color w:val="auto"/>
                <w:u w:val="none"/>
                <w:lang w:val="ms-MY"/>
              </w:rPr>
            </w:pPr>
          </w:p>
          <w:p w14:paraId="4905240C" w14:textId="77777777" w:rsidR="00296B72" w:rsidRDefault="00296B72">
            <w:pPr>
              <w:rPr>
                <w:rStyle w:val="Hyperlink"/>
                <w:rFonts w:eastAsia="&amp;quot"/>
                <w:color w:val="auto"/>
                <w:u w:val="none"/>
                <w:lang w:val="ms-MY"/>
              </w:rPr>
            </w:pPr>
          </w:p>
          <w:p w14:paraId="6544C1EA" w14:textId="77777777" w:rsidR="00296B72" w:rsidRDefault="00250D9C">
            <w:pPr>
              <w:rPr>
                <w:rStyle w:val="Hyperlink"/>
                <w:rFonts w:eastAsia="&amp;quot"/>
                <w:color w:val="auto"/>
                <w:u w:val="none"/>
                <w:lang w:val="ms-MY"/>
              </w:rPr>
            </w:pPr>
            <w:r>
              <w:rPr>
                <w:rStyle w:val="Hyperlink"/>
                <w:rFonts w:eastAsia="&amp;quot"/>
                <w:color w:val="auto"/>
                <w:u w:val="none"/>
                <w:lang w:val="ms-MY"/>
              </w:rPr>
              <w:t>2020</w:t>
            </w:r>
          </w:p>
        </w:tc>
      </w:tr>
      <w:tr w:rsidR="00296B72" w14:paraId="55D7C3AB" w14:textId="77777777">
        <w:tc>
          <w:tcPr>
            <w:tcW w:w="2093" w:type="dxa"/>
            <w:vMerge w:val="restart"/>
          </w:tcPr>
          <w:p w14:paraId="5FA400A7" w14:textId="77777777" w:rsidR="00296B72" w:rsidRDefault="00250D9C">
            <w:pPr>
              <w:jc w:val="center"/>
              <w:rPr>
                <w:sz w:val="22"/>
                <w:szCs w:val="22"/>
                <w:lang w:val="ms-MY"/>
              </w:rPr>
            </w:pPr>
            <w:r>
              <w:rPr>
                <w:b/>
                <w:bCs/>
                <w:sz w:val="22"/>
                <w:szCs w:val="22"/>
              </w:rPr>
              <w:t>ACADEMIC</w:t>
            </w:r>
            <w:r>
              <w:rPr>
                <w:b/>
                <w:bCs/>
                <w:sz w:val="22"/>
                <w:szCs w:val="22"/>
                <w:lang w:val="ms-MY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AWARD</w:t>
            </w:r>
            <w:r>
              <w:rPr>
                <w:b/>
                <w:bCs/>
                <w:sz w:val="22"/>
                <w:szCs w:val="22"/>
                <w:lang w:val="ms-MY"/>
              </w:rPr>
              <w:t>S</w:t>
            </w:r>
          </w:p>
        </w:tc>
        <w:tc>
          <w:tcPr>
            <w:tcW w:w="4252" w:type="dxa"/>
          </w:tcPr>
          <w:p w14:paraId="31B9FB7B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Anugerah Perkhidmatan Cemerlang</w:t>
            </w:r>
          </w:p>
          <w:p w14:paraId="46F17E57" w14:textId="77777777" w:rsidR="00296B72" w:rsidRDefault="00296B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988B595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Sijil</w:t>
            </w:r>
          </w:p>
        </w:tc>
        <w:tc>
          <w:tcPr>
            <w:tcW w:w="1165" w:type="dxa"/>
          </w:tcPr>
          <w:p w14:paraId="4CAAF722" w14:textId="77777777" w:rsidR="00296B72" w:rsidRDefault="00250D9C">
            <w:pPr>
              <w:rPr>
                <w:iCs/>
                <w:sz w:val="22"/>
                <w:szCs w:val="22"/>
                <w:lang w:val="ms-MY"/>
              </w:rPr>
            </w:pPr>
            <w:r>
              <w:rPr>
                <w:iCs/>
                <w:sz w:val="22"/>
                <w:szCs w:val="22"/>
              </w:rPr>
              <w:t>2017, 2018</w:t>
            </w:r>
            <w:r>
              <w:rPr>
                <w:iCs/>
                <w:sz w:val="22"/>
                <w:szCs w:val="22"/>
                <w:lang w:val="ms-MY"/>
              </w:rPr>
              <w:t>,2019</w:t>
            </w:r>
          </w:p>
        </w:tc>
      </w:tr>
      <w:tr w:rsidR="00296B72" w14:paraId="0D63D03E" w14:textId="77777777">
        <w:trPr>
          <w:trHeight w:val="343"/>
        </w:trPr>
        <w:tc>
          <w:tcPr>
            <w:tcW w:w="2093" w:type="dxa"/>
            <w:vMerge/>
          </w:tcPr>
          <w:p w14:paraId="517A5BAD" w14:textId="77777777" w:rsidR="00296B72" w:rsidRDefault="00296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5E1BCC8B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Pengajaran Cemerlang</w:t>
            </w:r>
          </w:p>
          <w:p w14:paraId="6B82E262" w14:textId="77777777" w:rsidR="00296B72" w:rsidRDefault="00296B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733CD67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Sijil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165" w:type="dxa"/>
          </w:tcPr>
          <w:p w14:paraId="395BAF60" w14:textId="77777777" w:rsidR="00296B72" w:rsidRDefault="00250D9C">
            <w:pPr>
              <w:rPr>
                <w:iCs/>
                <w:sz w:val="22"/>
                <w:szCs w:val="22"/>
                <w:lang w:val="ms-MY"/>
              </w:rPr>
            </w:pPr>
            <w:r>
              <w:rPr>
                <w:iCs/>
                <w:sz w:val="22"/>
                <w:szCs w:val="22"/>
              </w:rPr>
              <w:t>2016, 2017</w:t>
            </w:r>
            <w:r>
              <w:rPr>
                <w:iCs/>
                <w:sz w:val="22"/>
                <w:szCs w:val="22"/>
                <w:lang w:val="ms-MY"/>
              </w:rPr>
              <w:t>,2018,2019</w:t>
            </w:r>
          </w:p>
        </w:tc>
      </w:tr>
      <w:tr w:rsidR="00296B72" w14:paraId="2F7B79EB" w14:textId="77777777">
        <w:tc>
          <w:tcPr>
            <w:tcW w:w="2093" w:type="dxa"/>
            <w:vMerge/>
          </w:tcPr>
          <w:p w14:paraId="4938903F" w14:textId="77777777" w:rsidR="00296B72" w:rsidRDefault="00296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1A02A3CB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Pertandingan Amalan Inovasi Pengajaran dan Pembelajaran Terbaik Fakulti/Pusat</w:t>
            </w:r>
          </w:p>
        </w:tc>
        <w:tc>
          <w:tcPr>
            <w:tcW w:w="1418" w:type="dxa"/>
          </w:tcPr>
          <w:p w14:paraId="72527397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Sijil Penghargaan</w:t>
            </w:r>
          </w:p>
        </w:tc>
        <w:tc>
          <w:tcPr>
            <w:tcW w:w="1165" w:type="dxa"/>
          </w:tcPr>
          <w:p w14:paraId="602967AE" w14:textId="77777777" w:rsidR="00296B72" w:rsidRDefault="00250D9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2018</w:t>
            </w:r>
          </w:p>
        </w:tc>
      </w:tr>
      <w:tr w:rsidR="00296B72" w14:paraId="619A26C0" w14:textId="77777777">
        <w:tc>
          <w:tcPr>
            <w:tcW w:w="2093" w:type="dxa"/>
            <w:vMerge/>
          </w:tcPr>
          <w:p w14:paraId="2F0101F1" w14:textId="77777777" w:rsidR="00296B72" w:rsidRDefault="00296B72">
            <w:pPr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14:paraId="54B43EA9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Centre For Foundation Studies, International Islamic University, Petaling Jaya. </w:t>
            </w:r>
          </w:p>
        </w:tc>
        <w:tc>
          <w:tcPr>
            <w:tcW w:w="1418" w:type="dxa"/>
          </w:tcPr>
          <w:p w14:paraId="21D4B782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 Teacher (Chemistry)</w:t>
            </w:r>
          </w:p>
        </w:tc>
        <w:tc>
          <w:tcPr>
            <w:tcW w:w="1165" w:type="dxa"/>
          </w:tcPr>
          <w:p w14:paraId="7890AF18" w14:textId="77777777" w:rsidR="00296B72" w:rsidRDefault="00250D9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2006</w:t>
            </w:r>
          </w:p>
        </w:tc>
      </w:tr>
      <w:tr w:rsidR="00296B72" w14:paraId="44D588BA" w14:textId="77777777">
        <w:tc>
          <w:tcPr>
            <w:tcW w:w="2093" w:type="dxa"/>
          </w:tcPr>
          <w:p w14:paraId="71CD777A" w14:textId="77777777" w:rsidR="00296B72" w:rsidRDefault="00250D9C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NON-ACADEMIC AWARDS</w:t>
            </w:r>
          </w:p>
          <w:p w14:paraId="726D7A74" w14:textId="77777777" w:rsidR="00296B72" w:rsidRDefault="00250D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14:paraId="6CFFAD26" w14:textId="77777777" w:rsidR="00296B72" w:rsidRDefault="00250D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Illuminator Spray From Palm Oil </w:t>
            </w:r>
          </w:p>
          <w:p w14:paraId="27A27222" w14:textId="77777777" w:rsidR="00296B72" w:rsidRDefault="00250D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 Stars)</w:t>
            </w:r>
          </w:p>
          <w:p w14:paraId="1E014869" w14:textId="77777777" w:rsidR="00296B72" w:rsidRDefault="00296B72">
            <w:pPr>
              <w:ind w:left="210"/>
              <w:jc w:val="both"/>
              <w:rPr>
                <w:sz w:val="22"/>
                <w:szCs w:val="22"/>
              </w:rPr>
            </w:pPr>
          </w:p>
          <w:p w14:paraId="3243B79E" w14:textId="77777777" w:rsidR="00296B72" w:rsidRDefault="00250D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Cucumber As Cooling Patch </w:t>
            </w:r>
          </w:p>
          <w:p w14:paraId="6AE7E936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 Stars)</w:t>
            </w:r>
          </w:p>
        </w:tc>
        <w:tc>
          <w:tcPr>
            <w:tcW w:w="1418" w:type="dxa"/>
          </w:tcPr>
          <w:p w14:paraId="5DEA9B06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SIJIL</w:t>
            </w:r>
          </w:p>
          <w:p w14:paraId="0C4A304A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 KOMUNITI BERIMPAK TINGGI</w:t>
            </w:r>
          </w:p>
          <w:p w14:paraId="152B4B12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(UPM)</w:t>
            </w:r>
          </w:p>
        </w:tc>
        <w:tc>
          <w:tcPr>
            <w:tcW w:w="1165" w:type="dxa"/>
          </w:tcPr>
          <w:p w14:paraId="38EBB041" w14:textId="77777777" w:rsidR="00296B72" w:rsidRDefault="00250D9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2017</w:t>
            </w:r>
          </w:p>
        </w:tc>
      </w:tr>
      <w:tr w:rsidR="00296B72" w14:paraId="3A25FCCE" w14:textId="77777777">
        <w:tc>
          <w:tcPr>
            <w:tcW w:w="2093" w:type="dxa"/>
          </w:tcPr>
          <w:p w14:paraId="4EEB1C9D" w14:textId="77777777" w:rsidR="00296B72" w:rsidRDefault="00296B7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CB59318" w14:textId="77777777" w:rsidR="00296B72" w:rsidRDefault="00296B72">
            <w:pPr>
              <w:ind w:left="21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CD8D450" w14:textId="77777777" w:rsidR="00296B72" w:rsidRDefault="00296B72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14:paraId="3555DDAD" w14:textId="77777777" w:rsidR="00296B72" w:rsidRDefault="00296B72">
            <w:pPr>
              <w:rPr>
                <w:iCs/>
                <w:sz w:val="22"/>
                <w:szCs w:val="22"/>
              </w:rPr>
            </w:pPr>
          </w:p>
        </w:tc>
      </w:tr>
    </w:tbl>
    <w:p w14:paraId="5E604533" w14:textId="77777777" w:rsidR="00296B72" w:rsidRDefault="00296B72">
      <w:pPr>
        <w:rPr>
          <w:sz w:val="22"/>
          <w:szCs w:val="22"/>
        </w:rPr>
      </w:pPr>
    </w:p>
    <w:p w14:paraId="2E4B919E" w14:textId="77777777" w:rsidR="00296B72" w:rsidRDefault="00296B72">
      <w:pPr>
        <w:rPr>
          <w:sz w:val="22"/>
          <w:szCs w:val="22"/>
        </w:rPr>
      </w:pPr>
    </w:p>
    <w:p w14:paraId="241E16F1" w14:textId="77777777" w:rsidR="00296B72" w:rsidRDefault="00296B72">
      <w:pPr>
        <w:rPr>
          <w:sz w:val="22"/>
          <w:szCs w:val="22"/>
        </w:rPr>
      </w:pPr>
    </w:p>
    <w:p w14:paraId="3162EC66" w14:textId="77777777" w:rsidR="00296B72" w:rsidRDefault="00296B72">
      <w:pPr>
        <w:rPr>
          <w:sz w:val="22"/>
          <w:szCs w:val="22"/>
        </w:rPr>
      </w:pPr>
    </w:p>
    <w:p w14:paraId="3B13DE85" w14:textId="77777777" w:rsidR="00296B72" w:rsidRDefault="00296B72">
      <w:pPr>
        <w:rPr>
          <w:sz w:val="22"/>
          <w:szCs w:val="22"/>
        </w:rPr>
      </w:pPr>
    </w:p>
    <w:p w14:paraId="044C6984" w14:textId="77777777" w:rsidR="00296B72" w:rsidRDefault="00296B72">
      <w:pPr>
        <w:rPr>
          <w:sz w:val="22"/>
          <w:szCs w:val="22"/>
        </w:rPr>
      </w:pPr>
    </w:p>
    <w:p w14:paraId="02788E3A" w14:textId="77777777" w:rsidR="00296B72" w:rsidRDefault="00296B72">
      <w:pPr>
        <w:rPr>
          <w:sz w:val="22"/>
          <w:szCs w:val="22"/>
        </w:rPr>
      </w:pPr>
    </w:p>
    <w:p w14:paraId="65F4ED0F" w14:textId="77777777" w:rsidR="00296B72" w:rsidRDefault="00296B72">
      <w:pPr>
        <w:rPr>
          <w:sz w:val="22"/>
          <w:szCs w:val="22"/>
        </w:rPr>
      </w:pPr>
    </w:p>
    <w:p w14:paraId="003735D1" w14:textId="77777777" w:rsidR="00296B72" w:rsidRDefault="00296B72">
      <w:pPr>
        <w:rPr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7260"/>
      </w:tblGrid>
      <w:tr w:rsidR="00296B72" w14:paraId="7AE19422" w14:textId="77777777">
        <w:tc>
          <w:tcPr>
            <w:tcW w:w="8928" w:type="dxa"/>
            <w:gridSpan w:val="2"/>
            <w:shd w:val="clear" w:color="auto" w:fill="BFBFBF"/>
          </w:tcPr>
          <w:p w14:paraId="6118437A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  <w:shd w:val="clear" w:color="auto" w:fill="87F78A"/>
              </w:rPr>
              <w:t xml:space="preserve">. SENARAI PENERBITAN (Sila masukan nama pengarang, tajuk, nama jurnal, jilid, muka surat dan tahun diterbitkan) </w:t>
            </w:r>
            <w:r>
              <w:rPr>
                <w:i/>
                <w:sz w:val="22"/>
                <w:szCs w:val="22"/>
                <w:shd w:val="clear" w:color="auto" w:fill="87F78A"/>
              </w:rPr>
              <w:t>(List of publications – author (s), title, journal, volume, page and year published)</w:t>
            </w:r>
          </w:p>
        </w:tc>
      </w:tr>
      <w:tr w:rsidR="00296B72" w14:paraId="013E22E1" w14:textId="77777777">
        <w:trPr>
          <w:trHeight w:val="553"/>
        </w:trPr>
        <w:tc>
          <w:tcPr>
            <w:tcW w:w="1668" w:type="dxa"/>
          </w:tcPr>
          <w:p w14:paraId="3AFCCB65" w14:textId="77777777" w:rsidR="00296B72" w:rsidRDefault="00250D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Journal</w:t>
            </w:r>
          </w:p>
        </w:tc>
        <w:tc>
          <w:tcPr>
            <w:tcW w:w="7260" w:type="dxa"/>
          </w:tcPr>
          <w:p w14:paraId="0F13C307" w14:textId="77777777" w:rsidR="00296B72" w:rsidRDefault="00250D9C">
            <w:pPr>
              <w:rPr>
                <w:bCs/>
                <w:sz w:val="20"/>
                <w:szCs w:val="20"/>
                <w:lang w:val="ms-MY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 Dai Chuan Tan, Alexandra Quek, </w:t>
            </w:r>
            <w:r>
              <w:rPr>
                <w:b/>
                <w:sz w:val="20"/>
                <w:szCs w:val="20"/>
                <w:lang w:val="en-GB"/>
              </w:rPr>
              <w:t>Nur Kartinee Kassim</w:t>
            </w:r>
            <w:r>
              <w:rPr>
                <w:bCs/>
                <w:sz w:val="20"/>
                <w:szCs w:val="20"/>
                <w:lang w:val="en-GB"/>
              </w:rPr>
              <w:t xml:space="preserve">, Intan Safinar Ismail. Rapid quantification and validation of biomarker scopoletin in Paederia foetida by qNMR and UV-Vis for herbal preparation. Submitted to Molecules </w:t>
            </w:r>
            <w:r>
              <w:rPr>
                <w:bCs/>
                <w:sz w:val="20"/>
                <w:szCs w:val="20"/>
                <w:lang w:val="ms-MY"/>
              </w:rPr>
              <w:t xml:space="preserve"> 2020 </w:t>
            </w:r>
            <w:r>
              <w:rPr>
                <w:bCs/>
                <w:sz w:val="20"/>
                <w:szCs w:val="20"/>
                <w:lang w:val="en-GB"/>
              </w:rPr>
              <w:t>(Q2, IF: 3.267)</w:t>
            </w:r>
            <w:r>
              <w:rPr>
                <w:bCs/>
                <w:sz w:val="20"/>
                <w:szCs w:val="20"/>
                <w:lang w:val="ms-MY"/>
              </w:rPr>
              <w:t>-under review</w:t>
            </w:r>
          </w:p>
          <w:p w14:paraId="042D9526" w14:textId="77777777" w:rsidR="00296B72" w:rsidRDefault="00296B72">
            <w:pPr>
              <w:rPr>
                <w:bCs/>
                <w:sz w:val="20"/>
                <w:szCs w:val="20"/>
                <w:lang w:val="en-GB"/>
              </w:rPr>
            </w:pPr>
          </w:p>
          <w:p w14:paraId="63BF8FB8" w14:textId="77777777" w:rsidR="00296B72" w:rsidRDefault="00250D9C">
            <w:pPr>
              <w:rPr>
                <w:bCs/>
                <w:sz w:val="20"/>
                <w:szCs w:val="20"/>
                <w:lang w:val="ms-MY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Dai Chuan Tan, </w:t>
            </w:r>
            <w:r>
              <w:rPr>
                <w:b/>
                <w:sz w:val="20"/>
                <w:szCs w:val="20"/>
                <w:lang w:val="en-GB"/>
              </w:rPr>
              <w:t>Nur Kartinee Kassim</w:t>
            </w:r>
            <w:r>
              <w:rPr>
                <w:bCs/>
                <w:sz w:val="20"/>
                <w:szCs w:val="20"/>
                <w:lang w:val="en-GB"/>
              </w:rPr>
              <w:t>, Intan Safinar Ismail, Siok Geok Chong. Identification of Dipeptidyl peptidase-4 Inhibitors in Paederia foetida Twigs by Nuclear Magnetic Resonance Metabolomics  International Journal of Molecular Sciences (Q2, IF: 4.556</w:t>
            </w:r>
            <w:r>
              <w:rPr>
                <w:bCs/>
                <w:sz w:val="20"/>
                <w:szCs w:val="20"/>
                <w:lang w:val="ms-MY"/>
              </w:rPr>
              <w:t>) -under review</w:t>
            </w:r>
          </w:p>
          <w:p w14:paraId="46F97988" w14:textId="77777777" w:rsidR="00296B72" w:rsidRDefault="00296B72">
            <w:pPr>
              <w:rPr>
                <w:bCs/>
                <w:sz w:val="20"/>
                <w:szCs w:val="20"/>
                <w:lang w:val="ms-MY"/>
              </w:rPr>
            </w:pPr>
          </w:p>
          <w:p w14:paraId="6BB841A0" w14:textId="77777777" w:rsidR="00296B72" w:rsidRDefault="00250D9C">
            <w:pPr>
              <w:rPr>
                <w:bCs/>
                <w:sz w:val="20"/>
                <w:szCs w:val="20"/>
                <w:lang w:val="ms-MY"/>
              </w:rPr>
            </w:pPr>
            <w:r>
              <w:rPr>
                <w:bCs/>
                <w:sz w:val="20"/>
                <w:szCs w:val="20"/>
                <w:lang w:val="ms-MY"/>
              </w:rPr>
              <w:t xml:space="preserve">Pei Cee Lim, Zulfiqar Ali, Ikhlas A. Khan, Shabana I. Khan, </w:t>
            </w:r>
            <w:r>
              <w:rPr>
                <w:b/>
                <w:sz w:val="20"/>
                <w:szCs w:val="20"/>
                <w:lang w:val="ms-MY"/>
              </w:rPr>
              <w:t>Nur Kartinee Kassim,</w:t>
            </w:r>
            <w:r>
              <w:rPr>
                <w:bCs/>
                <w:sz w:val="20"/>
                <w:szCs w:val="20"/>
                <w:lang w:val="ms-MY"/>
              </w:rPr>
              <w:t xml:space="preserve"> Khalijah Awang, Khozirah Shaari, Amin Ismail. Constituents from the leaves of Melicope latifolia and their cytotoxicity activity. Natural Product Research. (JIF: 2.158; Q2) (under review)</w:t>
            </w:r>
          </w:p>
          <w:p w14:paraId="16BA948F" w14:textId="77777777" w:rsidR="00296B72" w:rsidRDefault="00296B72">
            <w:pPr>
              <w:rPr>
                <w:bCs/>
                <w:sz w:val="20"/>
                <w:szCs w:val="20"/>
                <w:lang w:val="ms-MY"/>
              </w:rPr>
            </w:pPr>
          </w:p>
          <w:p w14:paraId="0EE1E820" w14:textId="77777777" w:rsidR="00296B72" w:rsidRDefault="00250D9C">
            <w:pPr>
              <w:rPr>
                <w:bCs/>
                <w:sz w:val="20"/>
                <w:szCs w:val="20"/>
                <w:lang w:val="ms-MY"/>
              </w:rPr>
            </w:pPr>
            <w:r>
              <w:rPr>
                <w:bCs/>
                <w:sz w:val="20"/>
                <w:szCs w:val="20"/>
                <w:lang w:val="ms-MY"/>
              </w:rPr>
              <w:t xml:space="preserve">Alexandra Quek, </w:t>
            </w:r>
            <w:r>
              <w:rPr>
                <w:b/>
                <w:sz w:val="20"/>
                <w:szCs w:val="20"/>
                <w:lang w:val="ms-MY"/>
              </w:rPr>
              <w:t>Nur Kartinee Kassim</w:t>
            </w:r>
            <w:r>
              <w:rPr>
                <w:bCs/>
                <w:sz w:val="20"/>
                <w:szCs w:val="20"/>
                <w:lang w:val="ms-MY"/>
              </w:rPr>
              <w:t>, Amin Ismail, Muhammad Alif bin Mohammad Latif, Khozirah Shaari, Dai Chuan Tan, Pei Cee Lim.</w:t>
            </w:r>
          </w:p>
          <w:p w14:paraId="0B92D39E" w14:textId="77777777" w:rsidR="00296B72" w:rsidRDefault="00250D9C">
            <w:pPr>
              <w:rPr>
                <w:bCs/>
                <w:sz w:val="20"/>
                <w:szCs w:val="20"/>
                <w:lang w:val="ms-MY"/>
              </w:rPr>
            </w:pPr>
            <w:r>
              <w:rPr>
                <w:bCs/>
                <w:sz w:val="20"/>
                <w:szCs w:val="20"/>
                <w:lang w:val="ms-MY"/>
              </w:rPr>
              <w:t>UHPLC-QTOF MS/MS based phytochemical profiling and antidiabetic properties of Melicope glabra (blume) T.G. Hartley (Rutaceae) extracts: in vitro and in silico approaches. Phytochemical Analysis (Q2, IF:2.267)-under review</w:t>
            </w:r>
          </w:p>
          <w:p w14:paraId="1ACD0C86" w14:textId="77777777" w:rsidR="00296B72" w:rsidRDefault="00296B72">
            <w:pPr>
              <w:rPr>
                <w:bCs/>
                <w:sz w:val="20"/>
                <w:szCs w:val="20"/>
                <w:lang w:val="ms-MY"/>
              </w:rPr>
            </w:pPr>
          </w:p>
          <w:p w14:paraId="47662607" w14:textId="77777777" w:rsidR="00296B72" w:rsidRDefault="00296B72">
            <w:pPr>
              <w:rPr>
                <w:bCs/>
                <w:sz w:val="20"/>
                <w:szCs w:val="20"/>
                <w:lang w:val="ms-MY"/>
              </w:rPr>
            </w:pPr>
          </w:p>
          <w:p w14:paraId="34CDC0F9" w14:textId="77777777" w:rsidR="00296B72" w:rsidRDefault="00250D9C">
            <w:pPr>
              <w:rPr>
                <w:bCs/>
                <w:sz w:val="20"/>
                <w:szCs w:val="20"/>
                <w:lang w:val="ms-MY"/>
              </w:rPr>
            </w:pPr>
            <w:r>
              <w:rPr>
                <w:bCs/>
                <w:sz w:val="20"/>
                <w:szCs w:val="20"/>
                <w:lang w:val="ms-MY"/>
              </w:rPr>
              <w:t xml:space="preserve">Joanne Ling, Latifah Saiful Yazan, </w:t>
            </w:r>
            <w:r>
              <w:rPr>
                <w:b/>
                <w:sz w:val="20"/>
                <w:szCs w:val="20"/>
                <w:lang w:val="ms-MY"/>
              </w:rPr>
              <w:t>Nur Kartinee Kassim,</w:t>
            </w:r>
            <w:r>
              <w:rPr>
                <w:bCs/>
                <w:sz w:val="20"/>
                <w:szCs w:val="20"/>
                <w:lang w:val="ms-MY"/>
              </w:rPr>
              <w:t xml:space="preserve"> Che Azura Rahim, Nuriadah, Pei Cee Lim and Dai Chuan Tan (2020). Cytotoxicity activity of Christia vespertilionis root and leaf extracts and Fractions against Breast cancer. Molecules</w:t>
            </w:r>
          </w:p>
          <w:p w14:paraId="5470CF8C" w14:textId="77777777" w:rsidR="00296B72" w:rsidRDefault="00296B72">
            <w:pPr>
              <w:rPr>
                <w:bCs/>
                <w:sz w:val="20"/>
                <w:szCs w:val="20"/>
                <w:lang w:val="ms-MY"/>
              </w:rPr>
            </w:pPr>
          </w:p>
          <w:p w14:paraId="06D70574" w14:textId="77777777" w:rsidR="00296B72" w:rsidRDefault="00250D9C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Mirfat Ahmad Hasan Salahuddin, Ismail A, </w:t>
            </w:r>
            <w:r>
              <w:rPr>
                <w:b/>
                <w:sz w:val="20"/>
                <w:szCs w:val="20"/>
                <w:lang w:val="en-GB"/>
              </w:rPr>
              <w:t>Kartinee Kassim</w:t>
            </w:r>
            <w:r>
              <w:rPr>
                <w:bCs/>
                <w:sz w:val="20"/>
                <w:szCs w:val="20"/>
                <w:lang w:val="en-GB"/>
              </w:rPr>
              <w:t>, Muhajir Hamid, Mohd Shukri Mat Ali. (2020). Phenolic profiling and evaluation of in vitro antioxidant, α-glucosidase and α-amylase inhibitory activities of Lepisanthes fruticosa (Roxb) Leenh fruit extracts. Food Chemistry. (Q1, IF: 6.306)</w:t>
            </w:r>
          </w:p>
          <w:p w14:paraId="01F8F395" w14:textId="77777777" w:rsidR="00296B72" w:rsidRDefault="00296B72">
            <w:pPr>
              <w:rPr>
                <w:bCs/>
                <w:sz w:val="20"/>
                <w:szCs w:val="20"/>
                <w:lang w:val="en-GB"/>
              </w:rPr>
            </w:pPr>
          </w:p>
          <w:p w14:paraId="46A556B2" w14:textId="77777777" w:rsidR="00296B72" w:rsidRDefault="00296B72">
            <w:pPr>
              <w:rPr>
                <w:bCs/>
                <w:sz w:val="20"/>
                <w:szCs w:val="20"/>
                <w:lang w:val="en-GB"/>
              </w:rPr>
            </w:pPr>
          </w:p>
          <w:p w14:paraId="4FFBD404" w14:textId="77777777" w:rsidR="00296B72" w:rsidRDefault="00250D9C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 Dai Chuan Tan, </w:t>
            </w:r>
            <w:r>
              <w:rPr>
                <w:b/>
                <w:sz w:val="20"/>
                <w:szCs w:val="20"/>
                <w:lang w:val="en-GB"/>
              </w:rPr>
              <w:t>Nur Kartinee Kassim,</w:t>
            </w:r>
            <w:r>
              <w:rPr>
                <w:bCs/>
                <w:sz w:val="20"/>
                <w:szCs w:val="20"/>
                <w:lang w:val="en-GB"/>
              </w:rPr>
              <w:t xml:space="preserve"> Intan Safinar Ismail, Muhajir Hamid, and Muhammad Safwan Ahamad Bustamam, “Identification of Antidiabetic Metabolites from Paederia foetida L. Twigs by Gas Chromatography-Mass Spectrometry-Based Metabolomics and Molecular Docking Study,” BioMed Research International, vol. 2019, Article ID 7603125, 14 pages, 2019. </w:t>
            </w:r>
            <w:hyperlink r:id="rId8" w:history="1">
              <w:r>
                <w:rPr>
                  <w:rStyle w:val="Hyperlink"/>
                  <w:bCs/>
                  <w:color w:val="auto"/>
                  <w:sz w:val="20"/>
                  <w:szCs w:val="20"/>
                  <w:lang w:val="en-GB"/>
                </w:rPr>
                <w:t>https://doi.org/10.1155/2019/7603125.</w:t>
              </w:r>
            </w:hyperlink>
          </w:p>
          <w:p w14:paraId="0B0176C5" w14:textId="77777777" w:rsidR="00296B72" w:rsidRDefault="00296B72">
            <w:pPr>
              <w:rPr>
                <w:bCs/>
                <w:sz w:val="20"/>
                <w:szCs w:val="20"/>
                <w:lang w:val="en-GB"/>
              </w:rPr>
            </w:pPr>
          </w:p>
          <w:p w14:paraId="52362AD3" w14:textId="77777777" w:rsidR="00296B72" w:rsidRDefault="00250D9C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 Dai Chuan Tan, Ku Idayu Idris, </w:t>
            </w:r>
            <w:r>
              <w:rPr>
                <w:b/>
                <w:sz w:val="20"/>
                <w:szCs w:val="20"/>
                <w:lang w:val="en-GB"/>
              </w:rPr>
              <w:t>Nur Kartinee Kassim,</w:t>
            </w:r>
            <w:r>
              <w:rPr>
                <w:bCs/>
                <w:sz w:val="20"/>
                <w:szCs w:val="20"/>
                <w:lang w:val="en-GB"/>
              </w:rPr>
              <w:t xml:space="preserve"> Pei Cee Lim, Intan </w:t>
            </w:r>
          </w:p>
          <w:p w14:paraId="0315B088" w14:textId="77777777" w:rsidR="00296B72" w:rsidRDefault="00250D9C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Safinar Ismail, Muhajir Hamid &amp; Rou Chian Ng (2019) Comparative study of the antidiabetic potential of Paederia foetida twig extracts and compounds from two different locations in Malaysia, Pharmaceutical Biology, 57:1, 345-354, DOI: 10.1080/13880209.2019.1610462.</w:t>
            </w:r>
          </w:p>
          <w:p w14:paraId="7221F6A5" w14:textId="77777777" w:rsidR="00296B72" w:rsidRDefault="00296B72">
            <w:pPr>
              <w:rPr>
                <w:sz w:val="20"/>
                <w:szCs w:val="20"/>
              </w:rPr>
            </w:pPr>
          </w:p>
          <w:p w14:paraId="1BFFFC5A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Lim, P. C., Ramli, H., Kassim, N. K., Ali, Z., Khan, I. A., Shaari, K., &amp; Ismail, A. (2019). Chemical constituents from the stem bark of Clausena excavata Burm. f. Biochemical Systematics and Ecology, 82. (JIF: 1.127; Q4)</w:t>
            </w:r>
          </w:p>
          <w:p w14:paraId="4680BC2C" w14:textId="77777777" w:rsidR="00296B72" w:rsidRDefault="00296B72">
            <w:pPr>
              <w:rPr>
                <w:sz w:val="20"/>
                <w:szCs w:val="20"/>
              </w:rPr>
            </w:pPr>
          </w:p>
          <w:p w14:paraId="53BFB5A8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Kassim, N. K., Lim, P. C., Ismail, A., &amp; Awang, K. (201</w:t>
            </w:r>
            <w:r>
              <w:rPr>
                <w:sz w:val="20"/>
                <w:szCs w:val="20"/>
                <w:lang w:val="en-MY"/>
              </w:rPr>
              <w:t>8</w:t>
            </w:r>
            <w:r>
              <w:rPr>
                <w:sz w:val="20"/>
                <w:szCs w:val="20"/>
              </w:rPr>
              <w:t>). Isolation of antioxidative compounds from Micromelum minutum guided by preparative thin layer chromatography-2, 2-diphenyl-1-picrylhydrazyl (PTLC-DPPH) bioautography method. Food Chemistry, 272. (JIF: 5.399; Q1)</w:t>
            </w:r>
          </w:p>
          <w:p w14:paraId="7CA8C76B" w14:textId="77777777" w:rsidR="00296B72" w:rsidRDefault="00296B72">
            <w:pPr>
              <w:rPr>
                <w:sz w:val="20"/>
                <w:szCs w:val="20"/>
              </w:rPr>
            </w:pPr>
          </w:p>
          <w:p w14:paraId="71F74875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Peter M. Waziri, Rasedee Abdullah, Rosita Rosli, Abdul Rahman Omar, Ahmad Bustamam Abdul, </w:t>
            </w:r>
            <w:r>
              <w:rPr>
                <w:b/>
                <w:sz w:val="20"/>
                <w:szCs w:val="20"/>
              </w:rPr>
              <w:t>Nur Kartinee Kassim</w:t>
            </w:r>
            <w:r>
              <w:rPr>
                <w:sz w:val="20"/>
                <w:szCs w:val="20"/>
              </w:rPr>
              <w:t>, Ibrahim Malami, Imaobong C. Etti, Palanisamy Arulselvan &amp; Ashwaq Shakir Al-Abboodi. 2018. Clausenidin upregulated p53 and caused apoptosis in HT-29 tumor cell lines. African Journal of Biotechnology.</w:t>
            </w:r>
          </w:p>
          <w:p w14:paraId="36A3A29F" w14:textId="77777777" w:rsidR="00296B72" w:rsidRDefault="00296B72">
            <w:pPr>
              <w:rPr>
                <w:sz w:val="20"/>
                <w:szCs w:val="20"/>
              </w:rPr>
            </w:pPr>
          </w:p>
          <w:p w14:paraId="3EA279D0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Ng, </w:t>
            </w:r>
            <w:r>
              <w:rPr>
                <w:b/>
                <w:sz w:val="20"/>
                <w:szCs w:val="20"/>
              </w:rPr>
              <w:t>Nur Kartinee Kassim</w:t>
            </w:r>
            <w:r>
              <w:rPr>
                <w:sz w:val="20"/>
                <w:szCs w:val="20"/>
              </w:rPr>
              <w:t xml:space="preserve">, Y.S.Y. Yeap, G.C.L. Ee, Saiful Latifah Yazan &amp; Khalid Hamid MUSA. 2018. Isolation of Carbazole Alkaloids and Coumarins from Aegle marmelos and Murraya koenigii and Their Antioxidant Properties.. Sains Malaysiana </w:t>
            </w:r>
          </w:p>
          <w:p w14:paraId="7A280869" w14:textId="77777777" w:rsidR="00296B72" w:rsidRDefault="00296B72">
            <w:pPr>
              <w:rPr>
                <w:sz w:val="20"/>
                <w:szCs w:val="20"/>
              </w:rPr>
            </w:pPr>
          </w:p>
          <w:p w14:paraId="6CD79AE7" w14:textId="77777777" w:rsidR="00296B72" w:rsidRDefault="00296B72">
            <w:pPr>
              <w:rPr>
                <w:i/>
                <w:sz w:val="20"/>
                <w:szCs w:val="20"/>
                <w:shd w:val="clear" w:color="auto" w:fill="FFFFFF"/>
              </w:rPr>
            </w:pPr>
          </w:p>
          <w:p w14:paraId="265E8C60" w14:textId="77777777" w:rsidR="00296B72" w:rsidRDefault="00250D9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Ahmad Hasan Salahuddin Mirfata,, Ismail Amin, </w:t>
            </w:r>
            <w:r>
              <w:rPr>
                <w:b/>
                <w:sz w:val="20"/>
                <w:szCs w:val="20"/>
              </w:rPr>
              <w:t>Kassim Nur Kartinee</w:t>
            </w:r>
            <w:r>
              <w:rPr>
                <w:sz w:val="20"/>
                <w:szCs w:val="20"/>
              </w:rPr>
              <w:t xml:space="preserve"> , Hamid Muhajir and Mat Ali Mohd Shukri. 2018. Underutilised fruits: a review of phytochemistry and biological properties. Journal of Food Bioactives.</w:t>
            </w:r>
          </w:p>
          <w:p w14:paraId="143C0D7A" w14:textId="77777777" w:rsidR="00296B72" w:rsidRDefault="00296B72">
            <w:pPr>
              <w:rPr>
                <w:sz w:val="20"/>
                <w:szCs w:val="20"/>
              </w:rPr>
            </w:pPr>
          </w:p>
          <w:p w14:paraId="5EDDC98D" w14:textId="77777777" w:rsidR="00296B72" w:rsidRDefault="00250D9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ms-MY" w:eastAsia="ms-MY"/>
              </w:rPr>
            </w:pPr>
            <w:r>
              <w:rPr>
                <w:sz w:val="20"/>
                <w:szCs w:val="20"/>
                <w:lang w:val="ms-MY" w:eastAsia="ms-MY"/>
              </w:rPr>
              <w:t xml:space="preserve">A. Che Rahim, M.F. Abu Bakar, </w:t>
            </w:r>
            <w:r>
              <w:rPr>
                <w:b/>
                <w:sz w:val="20"/>
                <w:szCs w:val="20"/>
                <w:lang w:val="ms-MY" w:eastAsia="ms-MY"/>
              </w:rPr>
              <w:t>N.K. Kassim</w:t>
            </w:r>
            <w:r>
              <w:rPr>
                <w:sz w:val="20"/>
                <w:szCs w:val="20"/>
                <w:lang w:val="ms-MY" w:eastAsia="ms-MY"/>
              </w:rPr>
              <w:t xml:space="preserve">, J. Stanslas And W.N.I. &amp; Wan Mohamad Zain. 2018.  </w:t>
            </w:r>
            <w:r>
              <w:rPr>
                <w:bCs/>
                <w:sz w:val="20"/>
                <w:szCs w:val="20"/>
                <w:lang w:val="ms-MY" w:eastAsia="ms-MY"/>
              </w:rPr>
              <w:t>Selective Cytotoxic Activity Of Methyl-3,4,5-Trihydroxybenzoate Isolated From Kernel Of Bambangan (</w:t>
            </w:r>
            <w:r>
              <w:rPr>
                <w:bCs/>
                <w:i/>
                <w:iCs/>
                <w:sz w:val="20"/>
                <w:szCs w:val="20"/>
                <w:lang w:val="ms-MY" w:eastAsia="ms-MY"/>
              </w:rPr>
              <w:t>Mangifera Pajang</w:t>
            </w:r>
            <w:r>
              <w:rPr>
                <w:bCs/>
                <w:sz w:val="20"/>
                <w:szCs w:val="20"/>
                <w:lang w:val="ms-MY" w:eastAsia="ms-MY"/>
              </w:rPr>
              <w:t xml:space="preserve">). </w:t>
            </w:r>
            <w:r>
              <w:rPr>
                <w:iCs/>
                <w:sz w:val="20"/>
                <w:szCs w:val="20"/>
                <w:lang w:val="ms-MY" w:eastAsia="ms-MY"/>
              </w:rPr>
              <w:t>Asian Journal Of Chemistry</w:t>
            </w:r>
          </w:p>
          <w:p w14:paraId="7D8A03F4" w14:textId="77777777" w:rsidR="00296B72" w:rsidRDefault="00296B72">
            <w:pPr>
              <w:rPr>
                <w:sz w:val="20"/>
                <w:szCs w:val="20"/>
              </w:rPr>
            </w:pPr>
          </w:p>
          <w:p w14:paraId="32C6B0C3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Yunie Soon Yu Yeap, </w:t>
            </w:r>
            <w:r>
              <w:rPr>
                <w:b/>
                <w:sz w:val="20"/>
                <w:szCs w:val="20"/>
              </w:rPr>
              <w:t>Nur Kartinee Kassim,</w:t>
            </w:r>
            <w:r>
              <w:rPr>
                <w:sz w:val="20"/>
                <w:szCs w:val="20"/>
              </w:rPr>
              <w:t xml:space="preserve"> Rou Chian Ng, 2017. Antioxidant properties of ginger (Kaempferia angustifolia Rosc.) and its chemical markers. </w:t>
            </w:r>
            <w:r>
              <w:rPr>
                <w:i/>
                <w:sz w:val="20"/>
                <w:szCs w:val="20"/>
              </w:rPr>
              <w:t>International Journal of Food Properties</w:t>
            </w:r>
          </w:p>
          <w:p w14:paraId="0B77EBE7" w14:textId="77777777" w:rsidR="00296B72" w:rsidRDefault="00296B72">
            <w:pPr>
              <w:rPr>
                <w:sz w:val="20"/>
                <w:szCs w:val="20"/>
              </w:rPr>
            </w:pPr>
          </w:p>
          <w:p w14:paraId="12A1C633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Ibrahim Malami1, Ahmad Bustamam Abdul, Rasedee Abdullah, </w:t>
            </w:r>
            <w:r>
              <w:rPr>
                <w:b/>
                <w:sz w:val="20"/>
                <w:szCs w:val="20"/>
              </w:rPr>
              <w:t>Nur Kartinee Kassim</w:t>
            </w:r>
            <w:r>
              <w:rPr>
                <w:sz w:val="20"/>
                <w:szCs w:val="20"/>
              </w:rPr>
              <w:t>, Rozita Rosli1,Swee Keong Yeap, Peter Waziri1, Imaobong Christopher Etti, Muhammad Bashir Bello. 2017. Crude Extracts, Flavokawain B and Alpinetin Compounds from the Rhizome of Alpinia mutica Induce Cell Death via UCK2 Enzyme Inhibition and in Turn Reduce 18S rRNA Biosynthesis in HT-29 Cells</w:t>
            </w:r>
          </w:p>
          <w:p w14:paraId="633D5EBA" w14:textId="77777777" w:rsidR="00296B72" w:rsidRDefault="00250D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PLOS ONE</w:t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</w:p>
          <w:p w14:paraId="4467FB5C" w14:textId="77777777" w:rsidR="00296B72" w:rsidRDefault="00296B72">
            <w:pPr>
              <w:rPr>
                <w:sz w:val="20"/>
                <w:szCs w:val="20"/>
              </w:rPr>
            </w:pPr>
          </w:p>
          <w:p w14:paraId="6422C093" w14:textId="77777777" w:rsidR="00296B72" w:rsidRDefault="00250D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Nur Kartinee Kassim, </w:t>
            </w:r>
            <w:r>
              <w:rPr>
                <w:bCs/>
                <w:sz w:val="20"/>
                <w:szCs w:val="20"/>
              </w:rPr>
              <w:t>Lim Pei Cee, Amin Ismail, Gwendoline Cheng Lian Ee And Khalijah Awang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(2017).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New Antioxidant Glycoside From </w:t>
            </w:r>
            <w:r>
              <w:rPr>
                <w:bCs/>
                <w:i/>
                <w:iCs/>
                <w:sz w:val="20"/>
                <w:szCs w:val="20"/>
              </w:rPr>
              <w:t xml:space="preserve">Melicope Glabra </w:t>
            </w: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i/>
                <w:iCs/>
                <w:sz w:val="20"/>
                <w:szCs w:val="20"/>
              </w:rPr>
              <w:t>Rutaceae</w:t>
            </w:r>
            <w:r>
              <w:rPr>
                <w:bCs/>
                <w:sz w:val="20"/>
                <w:szCs w:val="20"/>
              </w:rPr>
              <w:t>). In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Biological Activities Of Organic Compounds, FSC Ebook-Chemistry Volume 1</w:t>
            </w:r>
          </w:p>
          <w:p w14:paraId="2442C489" w14:textId="77777777" w:rsidR="00296B72" w:rsidRDefault="00296B72">
            <w:pPr>
              <w:rPr>
                <w:sz w:val="20"/>
                <w:szCs w:val="20"/>
              </w:rPr>
            </w:pPr>
          </w:p>
          <w:p w14:paraId="307A7C49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Peter M. Waziri, Rasedee Abdullah, Swee Keong Yeap, Abdul Rahman Omar, </w:t>
            </w:r>
            <w:r>
              <w:rPr>
                <w:b/>
                <w:sz w:val="20"/>
                <w:szCs w:val="20"/>
              </w:rPr>
              <w:t>Nur Kartinee Kassim</w:t>
            </w:r>
            <w:r>
              <w:rPr>
                <w:sz w:val="20"/>
                <w:szCs w:val="20"/>
              </w:rPr>
              <w:t xml:space="preserve">, Ibrahim Malami, Chee Wun HoW, Imaobong Christopher Etti &amp;Mary Ladidi Abu 2016. Clausenidin from Clausena excavata induces apoptosis in hepG2 cells via the mitochondrial pathway. </w:t>
            </w:r>
            <w:r>
              <w:rPr>
                <w:i/>
                <w:sz w:val="20"/>
                <w:szCs w:val="20"/>
              </w:rPr>
              <w:t>Journal of Ethnopharmacology</w:t>
            </w:r>
            <w:r>
              <w:rPr>
                <w:sz w:val="20"/>
                <w:szCs w:val="20"/>
              </w:rPr>
              <w:tab/>
            </w:r>
          </w:p>
          <w:p w14:paraId="65FEBF0E" w14:textId="77777777" w:rsidR="00296B72" w:rsidRDefault="00296B72">
            <w:pPr>
              <w:rPr>
                <w:sz w:val="20"/>
                <w:szCs w:val="20"/>
              </w:rPr>
            </w:pPr>
          </w:p>
          <w:p w14:paraId="78F46150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Ibrahim Malami, Ahmad Bustamam Abdul , Rasedee Abdullah, </w:t>
            </w:r>
            <w:r>
              <w:rPr>
                <w:b/>
                <w:sz w:val="20"/>
                <w:szCs w:val="20"/>
              </w:rPr>
              <w:t>Nur Kartinee Kassim</w:t>
            </w:r>
            <w:r>
              <w:rPr>
                <w:sz w:val="20"/>
                <w:szCs w:val="20"/>
              </w:rPr>
              <w:t xml:space="preserve">, Peter Waziri &amp; Imaobong Christopher Etti.2016. In Silico Discovery of Potential Uridine-Cytidine Kinase 2 Inhibitors from the Rhizome of Alpinia mutica. </w:t>
            </w:r>
            <w:r>
              <w:rPr>
                <w:i/>
                <w:sz w:val="20"/>
                <w:szCs w:val="20"/>
              </w:rPr>
              <w:t>Molecules</w:t>
            </w:r>
            <w:r>
              <w:rPr>
                <w:i/>
                <w:sz w:val="20"/>
                <w:szCs w:val="20"/>
              </w:rPr>
              <w:tab/>
            </w:r>
          </w:p>
          <w:p w14:paraId="5246231C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Seok Fang Oon, Meenakshii Nallappan, </w:t>
            </w:r>
            <w:r>
              <w:rPr>
                <w:b/>
                <w:sz w:val="20"/>
                <w:szCs w:val="20"/>
              </w:rPr>
              <w:t>Nur Kartinee Kassim,</w:t>
            </w:r>
            <w:r>
              <w:rPr>
                <w:sz w:val="20"/>
                <w:szCs w:val="20"/>
              </w:rPr>
              <w:t xml:space="preserve"> Shamarina Shohaimi, Mohd Shazrul Fazry Sa'ariwijaya, Thiam Tsui Tee &amp; Yew Hoong Cheah.2016</w:t>
            </w:r>
          </w:p>
          <w:p w14:paraId="67BDDC7C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Hypolipidemic activities of xanthorrhizol purified from centrifugal TLC.</w:t>
            </w:r>
          </w:p>
          <w:p w14:paraId="79C06FCA" w14:textId="77777777" w:rsidR="00296B72" w:rsidRDefault="00250D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Biochemical and Biophysical Research Communications</w:t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</w:p>
          <w:p w14:paraId="668D840E" w14:textId="77777777" w:rsidR="00296B72" w:rsidRDefault="00296B72">
            <w:pPr>
              <w:rPr>
                <w:sz w:val="20"/>
                <w:szCs w:val="20"/>
              </w:rPr>
            </w:pPr>
          </w:p>
          <w:p w14:paraId="5E0FE7AC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Seok Fang Oon, Meenakshii Nallappan, Thiam Tsui Tee, Shamarina Shohaimi, </w:t>
            </w:r>
            <w:r>
              <w:rPr>
                <w:b/>
                <w:sz w:val="20"/>
                <w:szCs w:val="20"/>
              </w:rPr>
              <w:t>Nur Kartinee Kassim</w:t>
            </w:r>
            <w:r>
              <w:rPr>
                <w:sz w:val="20"/>
                <w:szCs w:val="20"/>
              </w:rPr>
              <w:t>, Mohd Shazrul Fazry Sa’ariwijaya &amp; Yew Hoong Cheah.2015</w:t>
            </w:r>
          </w:p>
          <w:p w14:paraId="2337A27A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Xanthorrhizol: A review of its pharmacological activities and anticancer properties.</w:t>
            </w:r>
            <w:r>
              <w:rPr>
                <w:i/>
                <w:sz w:val="20"/>
                <w:szCs w:val="20"/>
              </w:rPr>
              <w:t xml:space="preserve"> Cancer Cell International</w:t>
            </w:r>
            <w:r>
              <w:rPr>
                <w:sz w:val="20"/>
                <w:szCs w:val="20"/>
              </w:rPr>
              <w:tab/>
            </w:r>
          </w:p>
          <w:p w14:paraId="2860F8DD" w14:textId="77777777" w:rsidR="00296B72" w:rsidRDefault="00296B72">
            <w:pPr>
              <w:rPr>
                <w:sz w:val="20"/>
                <w:szCs w:val="20"/>
              </w:rPr>
            </w:pPr>
          </w:p>
          <w:p w14:paraId="2B380842" w14:textId="77777777" w:rsidR="00296B72" w:rsidRDefault="00250D9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 Shian Tan, Aminah Abdullah &amp; </w:t>
            </w:r>
            <w:r>
              <w:rPr>
                <w:b/>
                <w:sz w:val="20"/>
                <w:szCs w:val="20"/>
              </w:rPr>
              <w:t>Nur Kartinee Kassim</w:t>
            </w:r>
            <w:r>
              <w:rPr>
                <w:sz w:val="20"/>
                <w:szCs w:val="20"/>
              </w:rPr>
              <w:t xml:space="preserve">.2015. Extraction of steroidal glycoside from small-typed bitter gourd (Momordica charantia L.). </w:t>
            </w:r>
            <w:r>
              <w:rPr>
                <w:i/>
                <w:sz w:val="20"/>
                <w:szCs w:val="20"/>
              </w:rPr>
              <w:t>Journal of Chemical and Pharmaceutical Research</w:t>
            </w:r>
            <w:r>
              <w:rPr>
                <w:i/>
                <w:sz w:val="20"/>
                <w:szCs w:val="20"/>
              </w:rPr>
              <w:tab/>
            </w:r>
          </w:p>
          <w:p w14:paraId="1FA19AE1" w14:textId="77777777" w:rsidR="00296B72" w:rsidRDefault="00296B72">
            <w:pPr>
              <w:rPr>
                <w:b/>
                <w:sz w:val="20"/>
                <w:szCs w:val="20"/>
              </w:rPr>
            </w:pPr>
          </w:p>
          <w:p w14:paraId="15BF677B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 Shian T., Aminah A.,</w:t>
            </w:r>
            <w:r>
              <w:rPr>
                <w:b/>
                <w:sz w:val="20"/>
                <w:szCs w:val="20"/>
              </w:rPr>
              <w:t xml:space="preserve"> Nur Kartinee K. </w:t>
            </w:r>
            <w:r>
              <w:rPr>
                <w:sz w:val="20"/>
                <w:szCs w:val="20"/>
              </w:rPr>
              <w:t>&amp; Shahrul Hisham Z. A.2015.</w:t>
            </w:r>
          </w:p>
          <w:p w14:paraId="6AF1A6EF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Antioxidant and Hypoglyceamic Effects of Local Bitter Gourd Fruit (Momordica charantia). </w:t>
            </w:r>
            <w:r>
              <w:rPr>
                <w:i/>
                <w:sz w:val="20"/>
                <w:szCs w:val="20"/>
              </w:rPr>
              <w:t>International Journal of PharmTech Research.</w:t>
            </w:r>
            <w:r>
              <w:rPr>
                <w:sz w:val="20"/>
                <w:szCs w:val="20"/>
              </w:rPr>
              <w:tab/>
            </w:r>
          </w:p>
          <w:p w14:paraId="539E0314" w14:textId="77777777" w:rsidR="00296B72" w:rsidRDefault="00296B72">
            <w:pPr>
              <w:rPr>
                <w:b/>
                <w:sz w:val="20"/>
                <w:szCs w:val="20"/>
              </w:rPr>
            </w:pPr>
          </w:p>
          <w:p w14:paraId="6FE8F19A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Adegoke Damilola Samuel, Khozirah Shaari, </w:t>
            </w:r>
            <w:r>
              <w:rPr>
                <w:b/>
                <w:sz w:val="20"/>
                <w:szCs w:val="20"/>
              </w:rPr>
              <w:t>Nur Kartinee Kassim,</w:t>
            </w:r>
            <w:r>
              <w:rPr>
                <w:sz w:val="20"/>
                <w:szCs w:val="20"/>
              </w:rPr>
              <w:t xml:space="preserve">Yaya Rukayadi &amp; Muhammad Tayyab Akhtar.2015. Bioassay-guided isolation of anticandidal constituents from the stem and bark woods of Albizia myriophylla Benth. </w:t>
            </w:r>
          </w:p>
          <w:p w14:paraId="56898AE5" w14:textId="77777777" w:rsidR="00296B72" w:rsidRDefault="00250D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Medicinal Plants - International Journal of Phytomedicines and Related Industries</w:t>
            </w:r>
            <w:r>
              <w:rPr>
                <w:i/>
                <w:sz w:val="20"/>
                <w:szCs w:val="20"/>
              </w:rPr>
              <w:tab/>
            </w:r>
          </w:p>
          <w:p w14:paraId="75A24709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Nur Kartinee Kassim</w:t>
            </w:r>
            <w:r>
              <w:rPr>
                <w:sz w:val="20"/>
                <w:szCs w:val="20"/>
              </w:rPr>
              <w:t xml:space="preserve">, Mawardin Rahmani, Amin Ismail, Mohd Aspollah Sukari,Gwendoline Cheng Lian Eee,  Nadiah Md Nasir  And Khalijah Awang.2013.  Antioxidant Activity-Guided Separation Of Coumarins And Lignan From Melicope Glabra (Rutaceae). </w:t>
            </w:r>
            <w:r>
              <w:rPr>
                <w:i/>
                <w:sz w:val="20"/>
                <w:szCs w:val="20"/>
              </w:rPr>
              <w:t>Food Chemistry</w:t>
            </w:r>
            <w:r>
              <w:rPr>
                <w:sz w:val="20"/>
                <w:szCs w:val="20"/>
              </w:rPr>
              <w:t>. 139(1-4):87-92</w:t>
            </w:r>
          </w:p>
          <w:p w14:paraId="6D8C07EC" w14:textId="77777777" w:rsidR="00296B72" w:rsidRDefault="00296B72">
            <w:pPr>
              <w:rPr>
                <w:sz w:val="20"/>
                <w:szCs w:val="20"/>
              </w:rPr>
            </w:pPr>
          </w:p>
          <w:p w14:paraId="3018D90E" w14:textId="77777777" w:rsidR="00296B72" w:rsidRDefault="007367F1">
            <w:pPr>
              <w:rPr>
                <w:sz w:val="20"/>
                <w:szCs w:val="20"/>
                <w:shd w:val="clear" w:color="auto" w:fill="FFFFFF"/>
              </w:rPr>
            </w:pPr>
            <w:hyperlink r:id="rId9" w:history="1">
              <w:r w:rsidR="00250D9C">
                <w:rPr>
                  <w:rStyle w:val="Hyperlink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Nadiah Mad Nasir</w:t>
              </w:r>
            </w:hyperlink>
            <w:r w:rsidR="00250D9C">
              <w:rPr>
                <w:rStyle w:val="apple-converted-space"/>
                <w:bCs/>
                <w:sz w:val="20"/>
                <w:szCs w:val="20"/>
                <w:shd w:val="clear" w:color="auto" w:fill="FFFFFF"/>
                <w:vertAlign w:val="superscript"/>
              </w:rPr>
              <w:t> </w:t>
            </w:r>
            <w:r w:rsidR="00250D9C">
              <w:rPr>
                <w:bCs/>
                <w:sz w:val="20"/>
                <w:szCs w:val="20"/>
                <w:shd w:val="clear" w:color="auto" w:fill="FFFFFF"/>
              </w:rPr>
              <w:t>,</w:t>
            </w:r>
            <w:r w:rsidR="00250D9C">
              <w:rPr>
                <w:rStyle w:val="apple-converted-space"/>
                <w:bCs/>
                <w:sz w:val="20"/>
                <w:szCs w:val="20"/>
                <w:shd w:val="clear" w:color="auto" w:fill="FFFFFF"/>
              </w:rPr>
              <w:t> </w:t>
            </w:r>
            <w:hyperlink r:id="rId10" w:history="1">
              <w:r w:rsidR="00250D9C">
                <w:rPr>
                  <w:rStyle w:val="Hyperlink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Mawardi Rahmani</w:t>
              </w:r>
            </w:hyperlink>
            <w:r w:rsidR="00250D9C">
              <w:rPr>
                <w:rStyle w:val="apple-converted-space"/>
                <w:bCs/>
                <w:sz w:val="20"/>
                <w:szCs w:val="20"/>
                <w:shd w:val="clear" w:color="auto" w:fill="FFFFFF"/>
                <w:vertAlign w:val="superscript"/>
              </w:rPr>
              <w:t> </w:t>
            </w:r>
            <w:r w:rsidR="00250D9C">
              <w:rPr>
                <w:bCs/>
                <w:sz w:val="20"/>
                <w:szCs w:val="20"/>
                <w:shd w:val="clear" w:color="auto" w:fill="FFFFFF"/>
              </w:rPr>
              <w:t>,</w:t>
            </w:r>
            <w:r w:rsidR="00250D9C">
              <w:rPr>
                <w:rStyle w:val="apple-converted-space"/>
                <w:bCs/>
                <w:sz w:val="20"/>
                <w:szCs w:val="20"/>
                <w:shd w:val="clear" w:color="auto" w:fill="FFFFFF"/>
              </w:rPr>
              <w:t> </w:t>
            </w:r>
            <w:hyperlink r:id="rId11" w:history="1">
              <w:r w:rsidR="00250D9C">
                <w:rPr>
                  <w:rStyle w:val="Hyperlink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Khozirah Shaari</w:t>
              </w:r>
            </w:hyperlink>
            <w:r w:rsidR="00250D9C">
              <w:rPr>
                <w:rStyle w:val="apple-converted-space"/>
                <w:bCs/>
                <w:sz w:val="20"/>
                <w:szCs w:val="20"/>
                <w:shd w:val="clear" w:color="auto" w:fill="FFFFFF"/>
                <w:vertAlign w:val="superscript"/>
              </w:rPr>
              <w:t> </w:t>
            </w:r>
            <w:r w:rsidR="00250D9C">
              <w:rPr>
                <w:bCs/>
                <w:sz w:val="20"/>
                <w:szCs w:val="20"/>
                <w:shd w:val="clear" w:color="auto" w:fill="FFFFFF"/>
              </w:rPr>
              <w:t>,</w:t>
            </w:r>
            <w:r w:rsidR="00250D9C">
              <w:rPr>
                <w:rStyle w:val="apple-converted-space"/>
                <w:bCs/>
                <w:sz w:val="20"/>
                <w:szCs w:val="20"/>
                <w:shd w:val="clear" w:color="auto" w:fill="FFFFFF"/>
              </w:rPr>
              <w:t> </w:t>
            </w:r>
            <w:hyperlink r:id="rId12" w:history="1">
              <w:r w:rsidR="00250D9C">
                <w:rPr>
                  <w:rStyle w:val="Hyperlink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Gwendoline Cheng Lian Ee</w:t>
              </w:r>
            </w:hyperlink>
            <w:r w:rsidR="00250D9C">
              <w:rPr>
                <w:rStyle w:val="apple-converted-space"/>
                <w:bCs/>
                <w:sz w:val="20"/>
                <w:szCs w:val="20"/>
                <w:shd w:val="clear" w:color="auto" w:fill="FFFFFF"/>
                <w:vertAlign w:val="superscript"/>
              </w:rPr>
              <w:t> </w:t>
            </w:r>
            <w:r w:rsidR="00250D9C">
              <w:rPr>
                <w:bCs/>
                <w:sz w:val="20"/>
                <w:szCs w:val="20"/>
                <w:shd w:val="clear" w:color="auto" w:fill="FFFFFF"/>
              </w:rPr>
              <w:t>,</w:t>
            </w:r>
            <w:r w:rsidR="00250D9C">
              <w:rPr>
                <w:rStyle w:val="apple-converted-space"/>
                <w:bCs/>
                <w:sz w:val="20"/>
                <w:szCs w:val="20"/>
                <w:shd w:val="clear" w:color="auto" w:fill="FFFFFF"/>
              </w:rPr>
              <w:t> </w:t>
            </w:r>
            <w:r w:rsidR="00250D9C">
              <w:rPr>
                <w:bCs/>
                <w:sz w:val="20"/>
                <w:szCs w:val="20"/>
                <w:shd w:val="clear" w:color="auto" w:fill="FFFFFF"/>
              </w:rPr>
              <w:t>Rusea Go</w:t>
            </w:r>
            <w:r w:rsidR="00250D9C">
              <w:rPr>
                <w:rStyle w:val="apple-converted-space"/>
                <w:bCs/>
                <w:sz w:val="20"/>
                <w:szCs w:val="20"/>
                <w:shd w:val="clear" w:color="auto" w:fill="FFFFFF"/>
                <w:vertAlign w:val="superscript"/>
              </w:rPr>
              <w:t> </w:t>
            </w:r>
            <w:r w:rsidR="00250D9C">
              <w:rPr>
                <w:bCs/>
                <w:sz w:val="20"/>
                <w:szCs w:val="20"/>
                <w:shd w:val="clear" w:color="auto" w:fill="FFFFFF"/>
              </w:rPr>
              <w:t>,</w:t>
            </w:r>
            <w:r w:rsidR="00250D9C">
              <w:rPr>
                <w:rStyle w:val="apple-converted-space"/>
                <w:bCs/>
                <w:sz w:val="20"/>
                <w:szCs w:val="20"/>
                <w:shd w:val="clear" w:color="auto" w:fill="FFFFFF"/>
              </w:rPr>
              <w:t> </w:t>
            </w:r>
            <w:hyperlink r:id="rId13" w:history="1">
              <w:r w:rsidR="00250D9C">
                <w:rPr>
                  <w:rStyle w:val="Hyperlink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Nur Kartinee Kassim</w:t>
              </w:r>
            </w:hyperlink>
            <w:r w:rsidR="00250D9C">
              <w:rPr>
                <w:bCs/>
                <w:sz w:val="20"/>
                <w:szCs w:val="20"/>
                <w:shd w:val="clear" w:color="auto" w:fill="FFFFFF"/>
              </w:rPr>
              <w:t>,</w:t>
            </w:r>
            <w:r w:rsidR="00250D9C">
              <w:rPr>
                <w:rStyle w:val="apple-converted-space"/>
                <w:bCs/>
                <w:sz w:val="20"/>
                <w:szCs w:val="20"/>
                <w:shd w:val="clear" w:color="auto" w:fill="FFFFFF"/>
              </w:rPr>
              <w:t> </w:t>
            </w:r>
            <w:hyperlink r:id="rId14" w:history="1">
              <w:r w:rsidR="00250D9C">
                <w:rPr>
                  <w:rStyle w:val="Hyperlink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Siti Noor Kamilah Muhamad</w:t>
              </w:r>
            </w:hyperlink>
            <w:r w:rsidR="00250D9C">
              <w:rPr>
                <w:rStyle w:val="apple-converted-space"/>
                <w:bCs/>
                <w:sz w:val="20"/>
                <w:szCs w:val="20"/>
                <w:shd w:val="clear" w:color="auto" w:fill="FFFFFF"/>
                <w:vertAlign w:val="superscript"/>
              </w:rPr>
              <w:t> </w:t>
            </w:r>
            <w:r w:rsidR="00250D9C">
              <w:rPr>
                <w:bCs/>
                <w:sz w:val="20"/>
                <w:szCs w:val="20"/>
                <w:shd w:val="clear" w:color="auto" w:fill="FFFFFF"/>
              </w:rPr>
              <w:t> and</w:t>
            </w:r>
            <w:r w:rsidR="00250D9C">
              <w:rPr>
                <w:rStyle w:val="apple-converted-space"/>
                <w:bCs/>
                <w:sz w:val="20"/>
                <w:szCs w:val="20"/>
                <w:shd w:val="clear" w:color="auto" w:fill="FFFFFF"/>
              </w:rPr>
              <w:t> </w:t>
            </w:r>
            <w:hyperlink r:id="rId15" w:history="1">
              <w:r w:rsidR="00250D9C">
                <w:rPr>
                  <w:rStyle w:val="Hyperlink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Mohd Johadi Iskandar</w:t>
              </w:r>
            </w:hyperlink>
            <w:r w:rsidR="00250D9C">
              <w:rPr>
                <w:rStyle w:val="apple-converted-space"/>
                <w:bCs/>
                <w:sz w:val="20"/>
                <w:szCs w:val="20"/>
                <w:shd w:val="clear" w:color="auto" w:fill="FFFFFF"/>
                <w:vertAlign w:val="superscript"/>
              </w:rPr>
              <w:t> </w:t>
            </w:r>
            <w:r w:rsidR="00250D9C">
              <w:rPr>
                <w:rStyle w:val="Emphasis"/>
                <w:sz w:val="20"/>
                <w:szCs w:val="20"/>
                <w:shd w:val="clear" w:color="auto" w:fill="FFFFFF"/>
              </w:rPr>
              <w:t xml:space="preserve">. </w:t>
            </w:r>
            <w:r w:rsidR="00250D9C">
              <w:rPr>
                <w:bCs/>
                <w:kern w:val="36"/>
                <w:sz w:val="20"/>
                <w:szCs w:val="20"/>
                <w:lang w:val="en-MY" w:eastAsia="en-MY"/>
              </w:rPr>
              <w:t>Two New Xanthones From </w:t>
            </w:r>
            <w:r w:rsidR="00250D9C">
              <w:rPr>
                <w:bCs/>
                <w:i/>
                <w:iCs/>
                <w:kern w:val="36"/>
                <w:sz w:val="20"/>
                <w:szCs w:val="20"/>
                <w:lang w:val="en-MY" w:eastAsia="en-MY"/>
              </w:rPr>
              <w:t>Calophyllum Nodusum</w:t>
            </w:r>
            <w:r w:rsidR="00250D9C">
              <w:rPr>
                <w:bCs/>
                <w:kern w:val="36"/>
                <w:sz w:val="20"/>
                <w:szCs w:val="20"/>
                <w:lang w:val="en-MY" w:eastAsia="en-MY"/>
              </w:rPr>
              <w:t xml:space="preserve"> (Guttiferae). 2011. </w:t>
            </w:r>
            <w:r w:rsidR="00250D9C">
              <w:rPr>
                <w:rStyle w:val="Emphasis"/>
                <w:sz w:val="20"/>
                <w:szCs w:val="20"/>
                <w:shd w:val="clear" w:color="auto" w:fill="FFFFFF"/>
              </w:rPr>
              <w:t>Molecules</w:t>
            </w:r>
            <w:r w:rsidR="00250D9C">
              <w:rPr>
                <w:sz w:val="20"/>
                <w:szCs w:val="20"/>
                <w:shd w:val="clear" w:color="auto" w:fill="FFFFFF"/>
              </w:rPr>
              <w:t>.</w:t>
            </w:r>
            <w:r w:rsidR="00250D9C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="00250D9C">
              <w:rPr>
                <w:rStyle w:val="Emphasis"/>
                <w:i w:val="0"/>
                <w:sz w:val="20"/>
                <w:szCs w:val="20"/>
                <w:shd w:val="clear" w:color="auto" w:fill="FFFFFF"/>
              </w:rPr>
              <w:t>16</w:t>
            </w:r>
            <w:r w:rsidR="00250D9C">
              <w:rPr>
                <w:sz w:val="20"/>
                <w:szCs w:val="20"/>
                <w:shd w:val="clear" w:color="auto" w:fill="FFFFFF"/>
              </w:rPr>
              <w:t>(11): 8973-8980</w:t>
            </w:r>
          </w:p>
          <w:p w14:paraId="444BAC5A" w14:textId="77777777" w:rsidR="00296B72" w:rsidRDefault="00296B72">
            <w:pPr>
              <w:rPr>
                <w:bCs/>
                <w:kern w:val="36"/>
                <w:sz w:val="20"/>
                <w:szCs w:val="20"/>
                <w:lang w:val="en-MY" w:eastAsia="en-MY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44"/>
            </w:tblGrid>
            <w:tr w:rsidR="00296B72" w14:paraId="067D009D" w14:textId="77777777">
              <w:trPr>
                <w:trHeight w:val="25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FD05D" w14:textId="77777777" w:rsidR="00296B72" w:rsidRDefault="007367F1">
                  <w:pPr>
                    <w:shd w:val="clear" w:color="auto" w:fill="FFFFFF"/>
                    <w:textAlignment w:val="baseline"/>
                    <w:rPr>
                      <w:rFonts w:eastAsia="Arial Unicode MS"/>
                      <w:sz w:val="20"/>
                      <w:szCs w:val="20"/>
                    </w:rPr>
                  </w:pPr>
                  <w:hyperlink r:id="rId16" w:history="1">
                    <w:r w:rsidR="00250D9C">
                      <w:rPr>
                        <w:rStyle w:val="Hyperlink"/>
                        <w:rFonts w:eastAsia="Arial Unicode MS"/>
                        <w:color w:val="auto"/>
                        <w:sz w:val="20"/>
                        <w:szCs w:val="20"/>
                        <w:u w:val="none"/>
                      </w:rPr>
                      <w:t>Faiqah Ramli</w:t>
                    </w:r>
                  </w:hyperlink>
                  <w:r w:rsidR="00250D9C">
                    <w:rPr>
                      <w:rFonts w:eastAsia="Arial Unicode MS"/>
                      <w:sz w:val="20"/>
                      <w:szCs w:val="20"/>
                    </w:rPr>
                    <w:t>,</w:t>
                  </w:r>
                  <w:r w:rsidR="00250D9C">
                    <w:rPr>
                      <w:rStyle w:val="apple-converted-space"/>
                      <w:rFonts w:eastAsia="Arial Unicode MS"/>
                      <w:sz w:val="20"/>
                      <w:szCs w:val="20"/>
                      <w:vertAlign w:val="superscript"/>
                    </w:rPr>
                    <w:t> </w:t>
                  </w:r>
                  <w:r w:rsidR="00250D9C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hyperlink r:id="rId17" w:history="1">
                    <w:r w:rsidR="00250D9C">
                      <w:rPr>
                        <w:rStyle w:val="Hyperlink"/>
                        <w:rFonts w:eastAsia="Arial Unicode MS"/>
                        <w:color w:val="auto"/>
                        <w:sz w:val="20"/>
                        <w:szCs w:val="20"/>
                        <w:u w:val="none"/>
                      </w:rPr>
                      <w:t>Mawardi Rahmani</w:t>
                    </w:r>
                  </w:hyperlink>
                  <w:r w:rsidR="00250D9C">
                    <w:rPr>
                      <w:rFonts w:eastAsia="Arial Unicode MS"/>
                      <w:sz w:val="20"/>
                      <w:szCs w:val="20"/>
                    </w:rPr>
                    <w:t>,</w:t>
                  </w:r>
                  <w:r w:rsidR="00250D9C">
                    <w:rPr>
                      <w:rStyle w:val="apple-converted-space"/>
                      <w:rFonts w:eastAsia="Arial Unicode MS"/>
                      <w:sz w:val="20"/>
                      <w:szCs w:val="20"/>
                      <w:vertAlign w:val="superscript"/>
                    </w:rPr>
                    <w:t> </w:t>
                  </w:r>
                  <w:r w:rsidR="00250D9C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hyperlink r:id="rId18" w:history="1">
                    <w:r w:rsidR="00250D9C">
                      <w:rPr>
                        <w:rStyle w:val="Hyperlink"/>
                        <w:rFonts w:eastAsia="Arial Unicode MS"/>
                        <w:b/>
                        <w:color w:val="auto"/>
                        <w:sz w:val="20"/>
                        <w:szCs w:val="20"/>
                        <w:u w:val="none"/>
                      </w:rPr>
                      <w:t>Nur Kartinee Kassim</w:t>
                    </w:r>
                  </w:hyperlink>
                  <w:r w:rsidR="00250D9C">
                    <w:rPr>
                      <w:rFonts w:eastAsia="Arial Unicode MS"/>
                      <w:sz w:val="20"/>
                      <w:szCs w:val="20"/>
                    </w:rPr>
                    <w:t xml:space="preserve">, </w:t>
                  </w:r>
                  <w:hyperlink r:id="rId19" w:history="1">
                    <w:r w:rsidR="00250D9C">
                      <w:rPr>
                        <w:rStyle w:val="Hyperlink"/>
                        <w:rFonts w:eastAsia="Arial Unicode MS"/>
                        <w:color w:val="auto"/>
                        <w:sz w:val="20"/>
                        <w:szCs w:val="20"/>
                        <w:u w:val="none"/>
                      </w:rPr>
                      <w:t>Najihah Mohd Hashim</w:t>
                    </w:r>
                  </w:hyperlink>
                  <w:r w:rsidR="00250D9C">
                    <w:rPr>
                      <w:rFonts w:eastAsia="Arial Unicode MS"/>
                      <w:sz w:val="20"/>
                      <w:szCs w:val="20"/>
                    </w:rPr>
                    <w:t xml:space="preserve">, </w:t>
                  </w:r>
                  <w:hyperlink r:id="rId20" w:history="1">
                    <w:r w:rsidR="00250D9C">
                      <w:rPr>
                        <w:rStyle w:val="Hyperlink"/>
                        <w:rFonts w:eastAsia="Arial Unicode MS"/>
                        <w:color w:val="auto"/>
                        <w:sz w:val="20"/>
                        <w:szCs w:val="20"/>
                        <w:u w:val="none"/>
                      </w:rPr>
                      <w:t>Mohd Aspollah Sukari</w:t>
                    </w:r>
                  </w:hyperlink>
                  <w:r w:rsidR="00250D9C">
                    <w:rPr>
                      <w:rFonts w:eastAsia="Arial Unicode MS"/>
                      <w:sz w:val="20"/>
                      <w:szCs w:val="20"/>
                    </w:rPr>
                    <w:t xml:space="preserve">, </w:t>
                  </w:r>
                  <w:hyperlink r:id="rId21" w:history="1">
                    <w:r w:rsidR="00250D9C">
                      <w:rPr>
                        <w:rStyle w:val="Hyperlink"/>
                        <w:rFonts w:eastAsia="Arial Unicode MS"/>
                        <w:color w:val="auto"/>
                        <w:sz w:val="20"/>
                        <w:szCs w:val="20"/>
                        <w:u w:val="none"/>
                      </w:rPr>
                      <w:t>Abdah Md Akim</w:t>
                    </w:r>
                  </w:hyperlink>
                  <w:r w:rsidR="00250D9C">
                    <w:rPr>
                      <w:rFonts w:eastAsia="Arial Unicode MS"/>
                      <w:sz w:val="20"/>
                      <w:szCs w:val="20"/>
                    </w:rPr>
                    <w:t xml:space="preserve"> and </w:t>
                  </w:r>
                  <w:hyperlink r:id="rId22" w:history="1">
                    <w:r w:rsidR="00250D9C">
                      <w:rPr>
                        <w:rStyle w:val="Hyperlink"/>
                        <w:rFonts w:eastAsia="Arial Unicode MS"/>
                        <w:color w:val="auto"/>
                        <w:sz w:val="20"/>
                        <w:szCs w:val="20"/>
                        <w:u w:val="none"/>
                      </w:rPr>
                      <w:t>Rusea Go</w:t>
                    </w:r>
                  </w:hyperlink>
                  <w:r w:rsidR="00250D9C">
                    <w:rPr>
                      <w:rFonts w:eastAsia="Arial Unicode MS"/>
                      <w:sz w:val="20"/>
                      <w:szCs w:val="20"/>
                    </w:rPr>
                    <w:t>, 2013.</w:t>
                  </w:r>
                </w:p>
                <w:p w14:paraId="2D894731" w14:textId="77777777" w:rsidR="00296B72" w:rsidRDefault="00250D9C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New Diprenylated Dihyrochalcones From Leaves of Artocarpus Elasticus </w:t>
                  </w:r>
                </w:p>
              </w:tc>
            </w:tr>
          </w:tbl>
          <w:p w14:paraId="048D4A66" w14:textId="77777777" w:rsidR="00296B72" w:rsidRDefault="00250D9C">
            <w:pPr>
              <w:shd w:val="clear" w:color="auto" w:fill="FFFFFF"/>
              <w:outlineLvl w:val="0"/>
              <w:rPr>
                <w:bCs/>
                <w:kern w:val="36"/>
                <w:sz w:val="20"/>
                <w:szCs w:val="20"/>
                <w:lang w:val="en-MY" w:eastAsia="en-MY"/>
              </w:rPr>
            </w:pPr>
            <w:r>
              <w:rPr>
                <w:bCs/>
                <w:i/>
                <w:kern w:val="36"/>
                <w:sz w:val="20"/>
                <w:szCs w:val="20"/>
                <w:lang w:val="en-MY" w:eastAsia="en-MY"/>
              </w:rPr>
              <w:t>Phytochemistry Letters</w:t>
            </w:r>
            <w:r>
              <w:rPr>
                <w:bCs/>
                <w:kern w:val="36"/>
                <w:sz w:val="20"/>
                <w:szCs w:val="20"/>
                <w:lang w:val="en-MY" w:eastAsia="en-MY"/>
              </w:rPr>
              <w:t>. 6 (4): 582–585.</w:t>
            </w:r>
          </w:p>
          <w:p w14:paraId="3B6BE9D8" w14:textId="77777777" w:rsidR="00296B72" w:rsidRDefault="00296B72">
            <w:pPr>
              <w:shd w:val="clear" w:color="auto" w:fill="FFFFFF"/>
              <w:outlineLvl w:val="0"/>
              <w:rPr>
                <w:b/>
                <w:bCs/>
                <w:kern w:val="36"/>
                <w:sz w:val="20"/>
                <w:szCs w:val="20"/>
                <w:lang w:val="en-MY" w:eastAsia="en-MY"/>
              </w:rPr>
            </w:pPr>
          </w:p>
          <w:p w14:paraId="35F6E58D" w14:textId="77777777" w:rsidR="00296B72" w:rsidRDefault="00250D9C">
            <w:pPr>
              <w:shd w:val="clear" w:color="auto" w:fill="FFFFFF"/>
              <w:outlineLvl w:val="0"/>
              <w:rPr>
                <w:bCs/>
                <w:kern w:val="36"/>
                <w:sz w:val="20"/>
                <w:szCs w:val="20"/>
                <w:lang w:val="en-MY" w:eastAsia="en-MY"/>
              </w:rPr>
            </w:pPr>
            <w:r>
              <w:rPr>
                <w:bCs/>
                <w:kern w:val="36"/>
                <w:sz w:val="20"/>
                <w:szCs w:val="20"/>
                <w:lang w:val="en-MY" w:eastAsia="en-MY"/>
              </w:rPr>
              <w:t xml:space="preserve">Nadiah Mad Nasir, Mawardi Rahmani, Khozirah Shaari, </w:t>
            </w:r>
            <w:r>
              <w:rPr>
                <w:b/>
                <w:bCs/>
                <w:kern w:val="36"/>
                <w:sz w:val="20"/>
                <w:szCs w:val="20"/>
                <w:lang w:val="en-MY" w:eastAsia="en-MY"/>
              </w:rPr>
              <w:t>Nur Kartinee Kassim</w:t>
            </w:r>
            <w:r>
              <w:rPr>
                <w:bCs/>
                <w:kern w:val="36"/>
                <w:sz w:val="20"/>
                <w:szCs w:val="20"/>
                <w:lang w:val="en-MY" w:eastAsia="en-MY"/>
              </w:rPr>
              <w:t xml:space="preserve">, Rusea Go, Johnson Stanslas and Ethel Jeyaseela Jeyaraj. 2013. Xanthones From Calophyllum Gracilipes and Their Cytotoxic Activity </w:t>
            </w:r>
            <w:r>
              <w:rPr>
                <w:bCs/>
                <w:i/>
                <w:kern w:val="36"/>
                <w:sz w:val="20"/>
                <w:szCs w:val="20"/>
                <w:lang w:val="en-MY" w:eastAsia="en-MY"/>
              </w:rPr>
              <w:t>Sains Malaysiana</w:t>
            </w:r>
            <w:r>
              <w:rPr>
                <w:bCs/>
                <w:kern w:val="36"/>
                <w:sz w:val="20"/>
                <w:szCs w:val="20"/>
                <w:lang w:val="en-MY" w:eastAsia="en-MY"/>
              </w:rPr>
              <w:t>. 42(9):1261–126</w:t>
            </w:r>
          </w:p>
          <w:p w14:paraId="5BD12325" w14:textId="77777777" w:rsidR="00296B72" w:rsidRDefault="00296B72">
            <w:pPr>
              <w:shd w:val="clear" w:color="auto" w:fill="FFFFFF"/>
              <w:outlineLvl w:val="0"/>
              <w:rPr>
                <w:bCs/>
                <w:kern w:val="36"/>
                <w:sz w:val="20"/>
                <w:szCs w:val="20"/>
                <w:lang w:val="en-MY" w:eastAsia="en-MY"/>
              </w:rPr>
            </w:pPr>
          </w:p>
        </w:tc>
      </w:tr>
      <w:tr w:rsidR="00296B72" w14:paraId="5D5F94D5" w14:textId="77777777">
        <w:trPr>
          <w:trHeight w:val="4380"/>
        </w:trPr>
        <w:tc>
          <w:tcPr>
            <w:tcW w:w="1668" w:type="dxa"/>
          </w:tcPr>
          <w:p w14:paraId="47CCBC72" w14:textId="77777777" w:rsidR="00296B72" w:rsidRDefault="00250D9C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Proceedings</w:t>
            </w:r>
          </w:p>
        </w:tc>
        <w:tc>
          <w:tcPr>
            <w:tcW w:w="7260" w:type="dxa"/>
          </w:tcPr>
          <w:p w14:paraId="14664FCA" w14:textId="77777777" w:rsidR="00296B72" w:rsidRDefault="00296B72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40FA651" w14:textId="77777777" w:rsidR="00296B72" w:rsidRDefault="00250D9C">
            <w:r>
              <w:rPr>
                <w:color w:val="000000"/>
                <w:sz w:val="20"/>
                <w:szCs w:val="20"/>
                <w:lang w:eastAsia="zh-CN"/>
              </w:rPr>
              <w:t xml:space="preserve">Pei Cee Lim , Hafizah Mohd Zaini, Kuan Xiu Sim,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Nur Kartinee Kassim,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Zamirah Zainal</w:t>
            </w:r>
            <w:r>
              <w:rPr>
                <w:color w:val="000000"/>
                <w:sz w:val="20"/>
                <w:szCs w:val="20"/>
                <w:lang w:val="en-MY" w:eastAsia="zh-CN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zh-CN"/>
              </w:rPr>
              <w:t>Abidin, Khozirah Shaari, Amin Ismail</w:t>
            </w:r>
            <w:r>
              <w:rPr>
                <w:color w:val="000000"/>
                <w:sz w:val="20"/>
                <w:szCs w:val="20"/>
                <w:lang w:val="en-MY" w:eastAsia="zh-CN"/>
              </w:rPr>
              <w:t xml:space="preserve"> &amp; </w:t>
            </w:r>
            <w:r>
              <w:rPr>
                <w:color w:val="000000"/>
                <w:sz w:val="20"/>
                <w:szCs w:val="20"/>
                <w:lang w:eastAsia="zh-CN"/>
              </w:rPr>
              <w:t>Khalijah</w:t>
            </w:r>
            <w:r>
              <w:rPr>
                <w:color w:val="000000"/>
                <w:sz w:val="20"/>
                <w:szCs w:val="20"/>
                <w:lang w:val="en-MY" w:eastAsia="zh-CN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zh-CN"/>
              </w:rPr>
              <w:t>Awang</w:t>
            </w:r>
            <w:r>
              <w:rPr>
                <w:color w:val="000000"/>
                <w:sz w:val="20"/>
                <w:szCs w:val="20"/>
                <w:lang w:val="en-MY" w:eastAsia="zh-CN"/>
              </w:rPr>
              <w:t xml:space="preserve">. 2019. </w:t>
            </w:r>
            <w:r>
              <w:rPr>
                <w:color w:val="000000"/>
                <w:sz w:val="20"/>
                <w:szCs w:val="20"/>
                <w:lang w:eastAsia="zh-CN"/>
              </w:rPr>
              <w:t>Evaluation of Oxygen Radical Absorbance Capacity (ORAC), antibacterial properties</w:t>
            </w:r>
            <w:r>
              <w:rPr>
                <w:color w:val="000000"/>
                <w:sz w:val="20"/>
                <w:szCs w:val="20"/>
                <w:lang w:val="en-MY" w:eastAsia="zh-CN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zh-CN"/>
              </w:rPr>
              <w:t>and chemical constituents of Melicope Glabra (Blume) T.G. Hartley and Micromelum</w:t>
            </w:r>
            <w:r>
              <w:rPr>
                <w:color w:val="000000"/>
                <w:sz w:val="20"/>
                <w:szCs w:val="20"/>
                <w:lang w:val="en-MY" w:eastAsia="zh-CN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zh-CN"/>
              </w:rPr>
              <w:t>minutum (G. Forst.) Wight and Arn.</w:t>
            </w:r>
            <w:r>
              <w:rPr>
                <w:color w:val="000000"/>
                <w:sz w:val="20"/>
                <w:szCs w:val="20"/>
                <w:lang w:val="en-MY" w:eastAsia="zh-CN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zh-CN" w:bidi="ar"/>
              </w:rPr>
              <w:t>The 35th International Conference on Natural Products (ICNP2019)</w:t>
            </w:r>
            <w:r>
              <w:rPr>
                <w:color w:val="000000"/>
                <w:sz w:val="20"/>
                <w:szCs w:val="20"/>
                <w:lang w:val="en-MY" w:eastAsia="zh-CN" w:bidi="ar"/>
              </w:rPr>
              <w:t>, Sarawak</w:t>
            </w:r>
            <w:r>
              <w:rPr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576C322A" w14:textId="77777777" w:rsidR="00296B72" w:rsidRDefault="00296B72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6CCD4CB2" w14:textId="77777777" w:rsidR="00296B72" w:rsidRDefault="00250D9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Dai Cuan Tan, Ku Idayu Idris, </w:t>
            </w:r>
            <w:r>
              <w:rPr>
                <w:b/>
                <w:color w:val="auto"/>
                <w:sz w:val="20"/>
                <w:szCs w:val="20"/>
              </w:rPr>
              <w:t>Nur Kartinee Kassim</w:t>
            </w:r>
            <w:r>
              <w:rPr>
                <w:color w:val="auto"/>
                <w:sz w:val="20"/>
                <w:szCs w:val="20"/>
              </w:rPr>
              <w:t xml:space="preserve">, Pei Cee Lim, Intan Safinar Ismail, Muhajir hamid &amp; Rou Chian Ng. 2018. Isolation of scopoletin from </w:t>
            </w:r>
            <w:r>
              <w:rPr>
                <w:i/>
                <w:color w:val="auto"/>
                <w:sz w:val="20"/>
                <w:szCs w:val="20"/>
              </w:rPr>
              <w:t>Paederia foetida</w:t>
            </w:r>
            <w:r>
              <w:rPr>
                <w:color w:val="auto"/>
                <w:sz w:val="20"/>
                <w:szCs w:val="20"/>
              </w:rPr>
              <w:t xml:space="preserve"> and its antidiabetic potential using in silico model. International Conference on Drug Discovery and Translational Medicine 2018 (ICDDTM '18). Putrajaya.</w:t>
            </w:r>
          </w:p>
          <w:p w14:paraId="1B0447E5" w14:textId="77777777" w:rsidR="00296B72" w:rsidRDefault="00296B72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E46E028" w14:textId="77777777" w:rsidR="00296B72" w:rsidRDefault="007367F1">
            <w:pPr>
              <w:pStyle w:val="Default"/>
              <w:rPr>
                <w:color w:val="auto"/>
                <w:sz w:val="20"/>
                <w:szCs w:val="20"/>
              </w:rPr>
            </w:pPr>
            <w:hyperlink r:id="rId23" w:history="1">
              <w:r w:rsidR="00250D9C">
                <w:rPr>
                  <w:color w:val="auto"/>
                  <w:sz w:val="20"/>
                  <w:szCs w:val="20"/>
                </w:rPr>
                <w:t>Pei Cee Lim</w:t>
              </w:r>
            </w:hyperlink>
            <w:r w:rsidR="00250D9C">
              <w:rPr>
                <w:color w:val="auto"/>
                <w:sz w:val="20"/>
                <w:szCs w:val="20"/>
              </w:rPr>
              <w:t xml:space="preserve">, </w:t>
            </w:r>
            <w:hyperlink r:id="rId24" w:history="1">
              <w:r w:rsidR="00250D9C">
                <w:rPr>
                  <w:b/>
                  <w:color w:val="auto"/>
                  <w:sz w:val="20"/>
                  <w:szCs w:val="20"/>
                </w:rPr>
                <w:t>Nur Kartinee Kassim</w:t>
              </w:r>
            </w:hyperlink>
            <w:r w:rsidR="00250D9C">
              <w:rPr>
                <w:color w:val="auto"/>
                <w:sz w:val="20"/>
                <w:szCs w:val="20"/>
              </w:rPr>
              <w:t xml:space="preserve">, </w:t>
            </w:r>
            <w:hyperlink r:id="rId25" w:history="1">
              <w:r w:rsidR="00250D9C">
                <w:rPr>
                  <w:color w:val="auto"/>
                  <w:sz w:val="20"/>
                  <w:szCs w:val="20"/>
                </w:rPr>
                <w:t>Zulfiqar Ali</w:t>
              </w:r>
            </w:hyperlink>
            <w:r w:rsidR="00250D9C">
              <w:rPr>
                <w:color w:val="auto"/>
                <w:sz w:val="20"/>
                <w:szCs w:val="20"/>
              </w:rPr>
              <w:t xml:space="preserve">, </w:t>
            </w:r>
            <w:hyperlink r:id="rId26" w:history="1">
              <w:r w:rsidR="00250D9C">
                <w:rPr>
                  <w:color w:val="auto"/>
                  <w:sz w:val="20"/>
                  <w:szCs w:val="20"/>
                </w:rPr>
                <w:t>Ikhlas Khan</w:t>
              </w:r>
            </w:hyperlink>
            <w:r w:rsidR="00250D9C">
              <w:rPr>
                <w:color w:val="auto"/>
                <w:sz w:val="20"/>
                <w:szCs w:val="20"/>
              </w:rPr>
              <w:t xml:space="preserve">, </w:t>
            </w:r>
            <w:hyperlink r:id="rId27" w:history="1">
              <w:r w:rsidR="00250D9C">
                <w:rPr>
                  <w:color w:val="auto"/>
                  <w:sz w:val="20"/>
                  <w:szCs w:val="20"/>
                </w:rPr>
                <w:t>Shabana I. Khan</w:t>
              </w:r>
            </w:hyperlink>
            <w:r w:rsidR="00250D9C">
              <w:rPr>
                <w:color w:val="auto"/>
                <w:sz w:val="20"/>
                <w:szCs w:val="20"/>
              </w:rPr>
              <w:t xml:space="preserve">, </w:t>
            </w:r>
            <w:hyperlink r:id="rId28" w:history="1">
              <w:r w:rsidR="00250D9C">
                <w:rPr>
                  <w:color w:val="auto"/>
                  <w:sz w:val="20"/>
                  <w:szCs w:val="20"/>
                </w:rPr>
                <w:t>Khozirah Shaari</w:t>
              </w:r>
            </w:hyperlink>
            <w:r w:rsidR="00250D9C">
              <w:rPr>
                <w:color w:val="auto"/>
                <w:sz w:val="20"/>
                <w:szCs w:val="20"/>
              </w:rPr>
              <w:t xml:space="preserve"> and Amin Ismail. 2018. Evaluation of cellular antioxidant activity and chemical constituents of </w:t>
            </w:r>
            <w:r w:rsidR="00250D9C">
              <w:rPr>
                <w:i/>
                <w:color w:val="auto"/>
                <w:sz w:val="20"/>
                <w:szCs w:val="20"/>
              </w:rPr>
              <w:t>Melicope latifolia</w:t>
            </w:r>
            <w:r w:rsidR="00250D9C">
              <w:rPr>
                <w:color w:val="auto"/>
                <w:sz w:val="20"/>
                <w:szCs w:val="20"/>
              </w:rPr>
              <w:t xml:space="preserve"> (DC.) T. G. Hartley. International Conference on Drug Discovery and Translational Medicine 2018 (ICDDTM '18). Putrajaya.</w:t>
            </w:r>
          </w:p>
          <w:p w14:paraId="50120857" w14:textId="77777777" w:rsidR="00296B72" w:rsidRDefault="00296B72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5ED6D914" w14:textId="77777777" w:rsidR="00296B72" w:rsidRDefault="00250D9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Hafizah Mohd Zaini, </w:t>
            </w:r>
            <w:r>
              <w:rPr>
                <w:b/>
                <w:color w:val="auto"/>
                <w:sz w:val="20"/>
                <w:szCs w:val="20"/>
              </w:rPr>
              <w:t>Nur Kartinee Kassim</w:t>
            </w:r>
            <w:r>
              <w:rPr>
                <w:color w:val="auto"/>
                <w:sz w:val="20"/>
                <w:szCs w:val="20"/>
              </w:rPr>
              <w:t xml:space="preserve">, Zamirah Zainal Abidin, Wan Noorina Jaafar &amp; Nurul Nuha Kamal Bahrain. 2018. Evaluation of antibacterial activity and chemical constituents of </w:t>
            </w:r>
            <w:r>
              <w:rPr>
                <w:i/>
                <w:color w:val="auto"/>
                <w:sz w:val="20"/>
                <w:szCs w:val="20"/>
              </w:rPr>
              <w:t>Melicope glabra</w:t>
            </w:r>
            <w:r>
              <w:rPr>
                <w:color w:val="auto"/>
                <w:sz w:val="20"/>
                <w:szCs w:val="20"/>
              </w:rPr>
              <w:t xml:space="preserve"> (Blume) T. G. Hartley. International Conference on Drug Discovery and Translational Medicine 2018 (ICDDTM '18). Putrajaya.</w:t>
            </w:r>
          </w:p>
          <w:p w14:paraId="7352CE8C" w14:textId="77777777" w:rsidR="00296B72" w:rsidRDefault="00296B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ACABB7B" w14:textId="77777777" w:rsidR="00296B72" w:rsidRDefault="00250D9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Yunie Soon Yu, </w:t>
            </w:r>
            <w:r>
              <w:rPr>
                <w:b/>
                <w:color w:val="auto"/>
                <w:sz w:val="20"/>
                <w:szCs w:val="20"/>
              </w:rPr>
              <w:t>Nur Kartinee Kassim</w:t>
            </w:r>
            <w:r>
              <w:rPr>
                <w:color w:val="auto"/>
                <w:sz w:val="20"/>
                <w:szCs w:val="20"/>
              </w:rPr>
              <w:t xml:space="preserve">, Rou Chian Ng, Gwendoline Cheng Lian Ee &amp; Latifah Saiful Yazan. 2018. The effect of </w:t>
            </w:r>
            <w:r>
              <w:rPr>
                <w:i/>
                <w:color w:val="auto"/>
                <w:sz w:val="20"/>
                <w:szCs w:val="20"/>
              </w:rPr>
              <w:t>Kaempferia Angustifolia</w:t>
            </w:r>
            <w:r>
              <w:rPr>
                <w:color w:val="auto"/>
                <w:sz w:val="20"/>
                <w:szCs w:val="20"/>
              </w:rPr>
              <w:t xml:space="preserve"> Rosc. extracts and its secondary metabolites on lipid peroxidation and cytotoxicity in breast cancer cell line. 10</w:t>
            </w:r>
            <w:r>
              <w:rPr>
                <w:color w:val="auto"/>
                <w:sz w:val="20"/>
                <w:szCs w:val="20"/>
                <w:vertAlign w:val="superscript"/>
              </w:rPr>
              <w:t>th</w:t>
            </w:r>
            <w:r>
              <w:rPr>
                <w:color w:val="auto"/>
                <w:sz w:val="20"/>
                <w:szCs w:val="20"/>
              </w:rPr>
              <w:t xml:space="preserve"> Internaional Fundamental Science Congress. Kajang, Selangor.</w:t>
            </w:r>
          </w:p>
          <w:p w14:paraId="5E8749CE" w14:textId="77777777" w:rsidR="00296B72" w:rsidRDefault="00296B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72741CD" w14:textId="77777777" w:rsidR="00296B72" w:rsidRDefault="00250D9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Pei Cee Lim, Zulfiqar Ali, </w:t>
            </w:r>
            <w:r>
              <w:rPr>
                <w:b/>
                <w:color w:val="auto"/>
                <w:sz w:val="20"/>
                <w:szCs w:val="20"/>
              </w:rPr>
              <w:t>Nur Kartinee Kassim</w:t>
            </w:r>
            <w:r>
              <w:rPr>
                <w:color w:val="auto"/>
                <w:sz w:val="20"/>
                <w:szCs w:val="20"/>
              </w:rPr>
              <w:t xml:space="preserve"> &amp; Ikhlas A. Khan. 2018. Inhibitory effect on </w:t>
            </w:r>
            <w:r>
              <w:rPr>
                <w:i/>
                <w:color w:val="auto"/>
                <w:sz w:val="20"/>
                <w:szCs w:val="20"/>
              </w:rPr>
              <w:t>Streptococcus mutans</w:t>
            </w:r>
            <w:r>
              <w:rPr>
                <w:color w:val="auto"/>
                <w:sz w:val="20"/>
                <w:szCs w:val="20"/>
              </w:rPr>
              <w:t xml:space="preserve"> and chemical constituents of </w:t>
            </w:r>
            <w:r>
              <w:rPr>
                <w:i/>
                <w:color w:val="auto"/>
                <w:sz w:val="20"/>
                <w:szCs w:val="20"/>
              </w:rPr>
              <w:t>Melicope latifolia</w:t>
            </w:r>
            <w:r>
              <w:rPr>
                <w:color w:val="auto"/>
                <w:sz w:val="20"/>
                <w:szCs w:val="20"/>
              </w:rPr>
              <w:t xml:space="preserve"> leaves extracts. International Conference on the Science of Botanicals. Mississippi, USA.</w:t>
            </w:r>
          </w:p>
          <w:p w14:paraId="08140069" w14:textId="77777777" w:rsidR="00296B72" w:rsidRDefault="00296B72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26072B2" w14:textId="77777777" w:rsidR="00296B72" w:rsidRDefault="00250D9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Pei Cee Lim, Zulfiqar Ali, </w:t>
            </w:r>
            <w:r>
              <w:rPr>
                <w:b/>
                <w:color w:val="auto"/>
                <w:sz w:val="20"/>
                <w:szCs w:val="20"/>
              </w:rPr>
              <w:t>Nur Kartinee Kassim</w:t>
            </w:r>
            <w:r>
              <w:rPr>
                <w:color w:val="auto"/>
                <w:sz w:val="20"/>
                <w:szCs w:val="20"/>
              </w:rPr>
              <w:t xml:space="preserve"> &amp; Ikhlas A. Khan. 2018. Evaluation of antioxidant and chemical constituents of </w:t>
            </w:r>
            <w:r>
              <w:rPr>
                <w:i/>
                <w:color w:val="auto"/>
                <w:sz w:val="20"/>
                <w:szCs w:val="20"/>
              </w:rPr>
              <w:t>Clausena excavate</w:t>
            </w:r>
            <w:r>
              <w:rPr>
                <w:color w:val="auto"/>
                <w:sz w:val="20"/>
                <w:szCs w:val="20"/>
              </w:rPr>
              <w:t xml:space="preserve"> Burm. F. International Conference on the Science of Botanicals. Mississippi, USA.</w:t>
            </w:r>
          </w:p>
          <w:p w14:paraId="491CD322" w14:textId="77777777" w:rsidR="00296B72" w:rsidRDefault="00296B72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1DC893B" w14:textId="77777777" w:rsidR="00296B72" w:rsidRDefault="00250D9C">
            <w:pPr>
              <w:pStyle w:val="Default"/>
              <w:rPr>
                <w:color w:val="auto"/>
                <w:sz w:val="20"/>
                <w:szCs w:val="20"/>
                <w:lang w:val="ms-MY"/>
              </w:rPr>
            </w:pPr>
            <w:r>
              <w:rPr>
                <w:color w:val="auto"/>
                <w:sz w:val="20"/>
                <w:szCs w:val="20"/>
              </w:rPr>
              <w:t xml:space="preserve">Yunie Soon Yu Yeap, </w:t>
            </w:r>
            <w:r>
              <w:rPr>
                <w:b/>
                <w:color w:val="auto"/>
                <w:sz w:val="20"/>
                <w:szCs w:val="20"/>
              </w:rPr>
              <w:t>Nur Kartinee Kassim</w:t>
            </w:r>
            <w:r>
              <w:rPr>
                <w:color w:val="auto"/>
                <w:sz w:val="20"/>
                <w:szCs w:val="20"/>
              </w:rPr>
              <w:t xml:space="preserve">, Rou Chian Ng, Gwendoline Cheng Lian Ee &amp; latifah Saiful Yazan. 2017. A </w:t>
            </w:r>
            <w:r>
              <w:rPr>
                <w:color w:val="auto"/>
                <w:sz w:val="20"/>
                <w:szCs w:val="20"/>
                <w:lang w:val="ms-MY"/>
              </w:rPr>
              <w:t xml:space="preserve">new cytotoxic and antioxidant secodammarane acid derivative from </w:t>
            </w:r>
            <w:r>
              <w:rPr>
                <w:i/>
                <w:color w:val="auto"/>
                <w:sz w:val="20"/>
                <w:szCs w:val="20"/>
                <w:lang w:val="ms-MY"/>
              </w:rPr>
              <w:t xml:space="preserve">Kaempferia angustifolia </w:t>
            </w:r>
            <w:r>
              <w:rPr>
                <w:color w:val="auto"/>
                <w:sz w:val="20"/>
                <w:szCs w:val="20"/>
                <w:lang w:val="ms-MY"/>
              </w:rPr>
              <w:t>Rosc. International malaysian French Scientific Conference. Universiti Malaya, Selangor.</w:t>
            </w:r>
          </w:p>
          <w:p w14:paraId="34899106" w14:textId="77777777" w:rsidR="00296B72" w:rsidRDefault="00296B72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1C8D5EEF" w14:textId="77777777" w:rsidR="00296B72" w:rsidRDefault="00250D9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Noremy Paimin, </w:t>
            </w:r>
            <w:r>
              <w:rPr>
                <w:b/>
                <w:color w:val="auto"/>
                <w:sz w:val="20"/>
                <w:szCs w:val="20"/>
              </w:rPr>
              <w:t>Nur Kartinee Kassim</w:t>
            </w:r>
            <w:r>
              <w:rPr>
                <w:color w:val="auto"/>
                <w:sz w:val="20"/>
                <w:szCs w:val="20"/>
              </w:rPr>
              <w:t>, Johnson Stanslas, Nurulssaadah Ismail. 2016. Cupric, ferric reducing ability and beta-carotene bleaching of Boesenbergia rotunda and its chemical constituents. International Conference on Natural Products Kuala Terengganu.</w:t>
            </w:r>
            <w:r>
              <w:rPr>
                <w:color w:val="auto"/>
                <w:sz w:val="20"/>
                <w:szCs w:val="20"/>
              </w:rPr>
              <w:tab/>
            </w:r>
          </w:p>
          <w:p w14:paraId="767FC2CC" w14:textId="77777777" w:rsidR="00296B72" w:rsidRDefault="00296B72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1E61135B" w14:textId="77777777" w:rsidR="00296B72" w:rsidRDefault="00250D9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Yunie Yeap SooYu, </w:t>
            </w:r>
            <w:r>
              <w:rPr>
                <w:b/>
                <w:color w:val="auto"/>
                <w:sz w:val="20"/>
                <w:szCs w:val="20"/>
              </w:rPr>
              <w:t>Nur Kartinee Kassim</w:t>
            </w:r>
            <w:r>
              <w:rPr>
                <w:color w:val="auto"/>
                <w:sz w:val="20"/>
                <w:szCs w:val="20"/>
              </w:rPr>
              <w:t>, Khalid Hamid Musa, Aminah Abdullah. 2016. Measurement of Antioxidant Activity and Structural Elucidation of Chemical Constituents from Aglaia oligoph. International Proceedings of Chemical, Biological and Environmental Engineering. Bali, Indonesia</w:t>
            </w:r>
          </w:p>
          <w:p w14:paraId="0D305EA8" w14:textId="77777777" w:rsidR="00296B72" w:rsidRDefault="00250D9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ab/>
            </w:r>
          </w:p>
          <w:p w14:paraId="13AC0948" w14:textId="77777777" w:rsidR="00296B72" w:rsidRDefault="00250D9C">
            <w:pPr>
              <w:rPr>
                <w:sz w:val="20"/>
                <w:szCs w:val="20"/>
                <w:lang w:val="en-MY" w:eastAsia="en-MY"/>
              </w:rPr>
            </w:pPr>
            <w:r>
              <w:rPr>
                <w:sz w:val="20"/>
                <w:szCs w:val="20"/>
                <w:lang w:val="en-MY" w:eastAsia="en-MY"/>
              </w:rPr>
              <w:t xml:space="preserve">Rou Chian, </w:t>
            </w:r>
            <w:r>
              <w:rPr>
                <w:b/>
                <w:sz w:val="20"/>
                <w:szCs w:val="20"/>
                <w:lang w:val="en-MY" w:eastAsia="en-MY"/>
              </w:rPr>
              <w:t>Nur Kartinee Kassim</w:t>
            </w:r>
            <w:r>
              <w:rPr>
                <w:sz w:val="20"/>
                <w:szCs w:val="20"/>
                <w:lang w:val="en-MY" w:eastAsia="en-MY"/>
              </w:rPr>
              <w:t>, Yunie Soon yu Yeap, Gwendoline Cheng Lian Ee</w:t>
            </w:r>
          </w:p>
          <w:p w14:paraId="49ECD61D" w14:textId="77777777" w:rsidR="00296B72" w:rsidRDefault="00250D9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Antioxidant Capacities Of Malayan Murraya koenigii</w:t>
            </w:r>
            <w:r>
              <w:rPr>
                <w:color w:val="auto"/>
                <w:sz w:val="20"/>
                <w:szCs w:val="20"/>
              </w:rPr>
              <w:tab/>
              <w:t>. 2016 Phuket, Thailand</w:t>
            </w:r>
            <w:r>
              <w:rPr>
                <w:color w:val="auto"/>
                <w:sz w:val="20"/>
                <w:szCs w:val="20"/>
              </w:rPr>
              <w:tab/>
            </w:r>
          </w:p>
          <w:p w14:paraId="1DDEF0E7" w14:textId="77777777" w:rsidR="00296B72" w:rsidRDefault="00296B72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CCC83A5" w14:textId="77777777" w:rsidR="00296B72" w:rsidRDefault="00250D9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Pei Cee Lim, </w:t>
            </w:r>
            <w:r>
              <w:rPr>
                <w:b/>
                <w:color w:val="auto"/>
                <w:sz w:val="20"/>
                <w:szCs w:val="20"/>
              </w:rPr>
              <w:t>Nur Kartinee Kassim</w:t>
            </w:r>
            <w:r>
              <w:rPr>
                <w:color w:val="auto"/>
                <w:sz w:val="20"/>
                <w:szCs w:val="20"/>
              </w:rPr>
              <w:t>, Ismail A, Khalid Hamid Musa. 2015.Antioxidant Capacities of Melicope latifolia Leaf Methanol Extract.</w:t>
            </w:r>
          </w:p>
          <w:p w14:paraId="1CE30D7C" w14:textId="77777777" w:rsidR="00296B72" w:rsidRDefault="00250D9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ab/>
            </w:r>
          </w:p>
          <w:p w14:paraId="4D891EE5" w14:textId="77777777" w:rsidR="00296B72" w:rsidRDefault="00250D9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Ee Shian Tan, Aminah Abdullah &amp; </w:t>
            </w:r>
            <w:r>
              <w:rPr>
                <w:b/>
                <w:color w:val="auto"/>
                <w:sz w:val="20"/>
                <w:szCs w:val="20"/>
              </w:rPr>
              <w:t>Nur Kartinee Kassim</w:t>
            </w:r>
            <w:r>
              <w:rPr>
                <w:color w:val="auto"/>
                <w:sz w:val="20"/>
                <w:szCs w:val="20"/>
              </w:rPr>
              <w:t>. 2015. Effect of Ripening Stage on Anti Diabetic and Antioxidant Properties of Partially Purified Charantin Extract from Bitter Gourd (Momordica charantia L.). 9th Asia Pacific Conference on Clinical Nutrition: Prevention and Management of Diseases Through the Life Cycle.</w:t>
            </w:r>
            <w:r>
              <w:rPr>
                <w:color w:val="auto"/>
                <w:sz w:val="20"/>
                <w:szCs w:val="20"/>
              </w:rPr>
              <w:tab/>
              <w:t>Shangri-La Hotel, Kuala Lumpur: Nutrition Society of Malaysia</w:t>
            </w:r>
            <w:r>
              <w:rPr>
                <w:color w:val="auto"/>
                <w:sz w:val="20"/>
                <w:szCs w:val="20"/>
              </w:rPr>
              <w:tab/>
            </w:r>
          </w:p>
          <w:p w14:paraId="207310A8" w14:textId="77777777" w:rsidR="00296B72" w:rsidRDefault="00296B72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952D239" w14:textId="77777777" w:rsidR="00296B72" w:rsidRDefault="00250D9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Nur Kartinee Kassim</w:t>
            </w:r>
            <w:r>
              <w:rPr>
                <w:color w:val="auto"/>
                <w:sz w:val="20"/>
                <w:szCs w:val="20"/>
              </w:rPr>
              <w:t xml:space="preserve">, Mawardi Rahmani, Amin Ismail, Mohd Aspollah Sukari and Aminah Abdullah. 2013. Assay Guided Isolation of Glycosides from </w:t>
            </w:r>
            <w:r>
              <w:rPr>
                <w:i/>
                <w:iCs/>
                <w:color w:val="auto"/>
                <w:sz w:val="20"/>
                <w:szCs w:val="20"/>
              </w:rPr>
              <w:t xml:space="preserve">Micromilum Minutum </w:t>
            </w:r>
            <w:r>
              <w:rPr>
                <w:color w:val="auto"/>
                <w:sz w:val="20"/>
                <w:szCs w:val="20"/>
              </w:rPr>
              <w:t xml:space="preserve">(Rutacae) With Antioxidant Activities. International Conference On Natural Products, 2013. Shah Alam, Malaysia </w:t>
            </w:r>
          </w:p>
          <w:p w14:paraId="7957C2B3" w14:textId="77777777" w:rsidR="00296B72" w:rsidRDefault="00296B72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6D53FBE" w14:textId="77777777" w:rsidR="00296B72" w:rsidRDefault="00250D9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Nur Kartinee Kassim</w:t>
            </w:r>
            <w:r>
              <w:rPr>
                <w:color w:val="auto"/>
                <w:sz w:val="20"/>
                <w:szCs w:val="20"/>
              </w:rPr>
              <w:t xml:space="preserve">, Mawardi Rahmani, Amin Ismail, Mohd Aspollah Sukari, Aminah Abdullah and Khalid Hamid Musa. 2012. Antioxidant Capacity of </w:t>
            </w:r>
            <w:r>
              <w:rPr>
                <w:i/>
                <w:iCs/>
                <w:color w:val="auto"/>
                <w:sz w:val="20"/>
                <w:szCs w:val="20"/>
              </w:rPr>
              <w:t xml:space="preserve">Melicope glabra </w:t>
            </w:r>
            <w:r>
              <w:rPr>
                <w:color w:val="auto"/>
                <w:sz w:val="20"/>
                <w:szCs w:val="20"/>
              </w:rPr>
              <w:t xml:space="preserve">and Isolation of Two Glycosides. 17th Malaysian Chemical Congress, 2012. Kuala Lumpur, Malaysia. </w:t>
            </w:r>
          </w:p>
          <w:p w14:paraId="2DFB3976" w14:textId="77777777" w:rsidR="00296B72" w:rsidRDefault="00296B72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19D82AC1" w14:textId="77777777" w:rsidR="00296B72" w:rsidRDefault="00250D9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Nur Kartinee Kassim</w:t>
            </w:r>
            <w:r>
              <w:rPr>
                <w:color w:val="auto"/>
                <w:sz w:val="20"/>
                <w:szCs w:val="20"/>
              </w:rPr>
              <w:t xml:space="preserve">, Mawardi Rahmani and Amin Ismail. Phenolic Compounds and Antioxidant Capacity of </w:t>
            </w:r>
            <w:r>
              <w:rPr>
                <w:i/>
                <w:iCs/>
                <w:color w:val="auto"/>
                <w:sz w:val="20"/>
                <w:szCs w:val="20"/>
              </w:rPr>
              <w:t xml:space="preserve">Melicope glabra </w:t>
            </w:r>
            <w:r>
              <w:rPr>
                <w:color w:val="auto"/>
                <w:sz w:val="20"/>
                <w:szCs w:val="20"/>
              </w:rPr>
              <w:t xml:space="preserve">(Rutacea). 2012. Fundamental Sciences Congress, 2012. University Putra Malaysia (UPM), Serdang, Malaysia </w:t>
            </w:r>
          </w:p>
          <w:p w14:paraId="14ECDB26" w14:textId="77777777" w:rsidR="00296B72" w:rsidRDefault="00296B72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5D9FFAA6" w14:textId="77777777" w:rsidR="00296B72" w:rsidRDefault="00250D9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Nur Kartinee Kassim</w:t>
            </w:r>
            <w:r>
              <w:rPr>
                <w:color w:val="auto"/>
                <w:sz w:val="20"/>
                <w:szCs w:val="20"/>
              </w:rPr>
              <w:t xml:space="preserve">, Mawardi Rahmani, Amin Ismail, Aminah Abdullah and Khalid Hamid Musa. 2012. The Measurement of Antioxidant Capacity of </w:t>
            </w:r>
            <w:r>
              <w:rPr>
                <w:i/>
                <w:iCs/>
                <w:color w:val="auto"/>
                <w:sz w:val="20"/>
                <w:szCs w:val="20"/>
              </w:rPr>
              <w:t xml:space="preserve">Melicope glabra </w:t>
            </w:r>
            <w:r>
              <w:rPr>
                <w:color w:val="auto"/>
                <w:sz w:val="20"/>
                <w:szCs w:val="20"/>
              </w:rPr>
              <w:t>by ORAC-FL and DPPH and its Chemical Constituents 3rd International Conference on Chemistry and Chemical Engineering, 2012. Jeju Island, South Korea.</w:t>
            </w:r>
          </w:p>
        </w:tc>
      </w:tr>
    </w:tbl>
    <w:p w14:paraId="36DDAA1D" w14:textId="77777777" w:rsidR="00296B72" w:rsidRDefault="00296B72">
      <w:pPr>
        <w:spacing w:line="360" w:lineRule="auto"/>
        <w:jc w:val="both"/>
        <w:rPr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707"/>
        <w:gridCol w:w="1254"/>
        <w:gridCol w:w="717"/>
        <w:gridCol w:w="1693"/>
        <w:gridCol w:w="1134"/>
      </w:tblGrid>
      <w:tr w:rsidR="00296B72" w14:paraId="0B9B37D9" w14:textId="77777777">
        <w:tc>
          <w:tcPr>
            <w:tcW w:w="9039" w:type="dxa"/>
            <w:gridSpan w:val="6"/>
            <w:shd w:val="clear" w:color="auto" w:fill="87F78A"/>
          </w:tcPr>
          <w:p w14:paraId="70D3E23D" w14:textId="77777777" w:rsidR="00296B72" w:rsidRDefault="00250D9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  <w:shd w:val="clear" w:color="auto" w:fill="87F78A"/>
              </w:rPr>
              <w:t>. PROJEK PENYELIDIKAN TERDAHULU</w:t>
            </w:r>
            <w:r>
              <w:rPr>
                <w:i/>
                <w:sz w:val="22"/>
                <w:szCs w:val="22"/>
                <w:shd w:val="clear" w:color="auto" w:fill="87F78A"/>
              </w:rPr>
              <w:t>(Past Research Project)</w:t>
            </w:r>
          </w:p>
        </w:tc>
      </w:tr>
      <w:tr w:rsidR="00296B72" w14:paraId="38A9FF51" w14:textId="77777777">
        <w:tc>
          <w:tcPr>
            <w:tcW w:w="534" w:type="dxa"/>
          </w:tcPr>
          <w:p w14:paraId="5CBA32B5" w14:textId="77777777" w:rsidR="00296B72" w:rsidRDefault="00250D9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</w:t>
            </w:r>
          </w:p>
        </w:tc>
        <w:tc>
          <w:tcPr>
            <w:tcW w:w="3707" w:type="dxa"/>
          </w:tcPr>
          <w:p w14:paraId="6E383067" w14:textId="77777777" w:rsidR="00296B72" w:rsidRDefault="00250D9C">
            <w:pPr>
              <w:autoSpaceDE w:val="0"/>
              <w:autoSpaceDN w:val="0"/>
              <w:adjustRightInd w:val="0"/>
              <w:rPr>
                <w:rFonts w:ascii="Arial" w:hAnsi="Arial" w:cs="Arial"/>
                <w:color w:val="393939"/>
                <w:sz w:val="18"/>
                <w:szCs w:val="18"/>
              </w:rPr>
            </w:pPr>
            <w:r>
              <w:rPr>
                <w:rFonts w:ascii="Arial" w:hAnsi="Arial" w:cs="Arial"/>
                <w:color w:val="393939"/>
                <w:sz w:val="18"/>
                <w:szCs w:val="18"/>
              </w:rPr>
              <w:t>TITLE</w:t>
            </w:r>
          </w:p>
        </w:tc>
        <w:tc>
          <w:tcPr>
            <w:tcW w:w="1254" w:type="dxa"/>
          </w:tcPr>
          <w:p w14:paraId="7CA5D9C6" w14:textId="77777777" w:rsidR="00296B72" w:rsidRDefault="00250D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ROLE</w:t>
            </w:r>
          </w:p>
        </w:tc>
        <w:tc>
          <w:tcPr>
            <w:tcW w:w="717" w:type="dxa"/>
          </w:tcPr>
          <w:p w14:paraId="01A0729A" w14:textId="77777777" w:rsidR="00296B72" w:rsidRDefault="00250D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1693" w:type="dxa"/>
          </w:tcPr>
          <w:p w14:paraId="03592031" w14:textId="77777777" w:rsidR="00296B72" w:rsidRDefault="00250D9C">
            <w:pPr>
              <w:rPr>
                <w:rFonts w:ascii="Arial" w:hAnsi="Arial" w:cs="Arial"/>
                <w:bCs/>
                <w:sz w:val="18"/>
                <w:szCs w:val="18"/>
                <w:lang w:eastAsia="en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MY"/>
              </w:rPr>
              <w:t>GRANT</w:t>
            </w:r>
          </w:p>
        </w:tc>
        <w:tc>
          <w:tcPr>
            <w:tcW w:w="1134" w:type="dxa"/>
          </w:tcPr>
          <w:p w14:paraId="0D34ABA8" w14:textId="77777777" w:rsidR="00296B72" w:rsidRDefault="00250D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STATUS</w:t>
            </w:r>
          </w:p>
        </w:tc>
      </w:tr>
      <w:tr w:rsidR="00296B72" w14:paraId="4A30D290" w14:textId="77777777">
        <w:tc>
          <w:tcPr>
            <w:tcW w:w="534" w:type="dxa"/>
          </w:tcPr>
          <w:p w14:paraId="6CB4923B" w14:textId="77777777" w:rsidR="00296B72" w:rsidRDefault="00250D9C">
            <w:pPr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1</w:t>
            </w:r>
          </w:p>
        </w:tc>
        <w:tc>
          <w:tcPr>
            <w:tcW w:w="3707" w:type="dxa"/>
          </w:tcPr>
          <w:p w14:paraId="665AE29C" w14:textId="77777777" w:rsidR="00296B72" w:rsidRDefault="00250D9C">
            <w:pPr>
              <w:autoSpaceDE w:val="0"/>
              <w:autoSpaceDN w:val="0"/>
              <w:adjustRightInd w:val="0"/>
              <w:rPr>
                <w:rFonts w:ascii="Arial" w:hAnsi="Arial" w:cs="Arial"/>
                <w:color w:val="393939"/>
                <w:sz w:val="18"/>
                <w:szCs w:val="18"/>
              </w:rPr>
            </w:pPr>
            <w:r>
              <w:rPr>
                <w:sz w:val="20"/>
                <w:szCs w:val="20"/>
              </w:rPr>
              <w:t>Aromateraphy and Massage Oil Formulation</w:t>
            </w:r>
            <w:r>
              <w:rPr>
                <w:sz w:val="20"/>
                <w:szCs w:val="20"/>
                <w:lang w:val="ms-MY"/>
              </w:rPr>
              <w:t xml:space="preserve"> </w:t>
            </w:r>
            <w:r>
              <w:rPr>
                <w:sz w:val="20"/>
                <w:szCs w:val="20"/>
              </w:rPr>
              <w:t>Containing Essential Oil Derived from Backhousia</w:t>
            </w:r>
            <w:r>
              <w:rPr>
                <w:sz w:val="20"/>
                <w:szCs w:val="20"/>
                <w:lang w:val="ms-MY"/>
              </w:rPr>
              <w:t xml:space="preserve"> </w:t>
            </w:r>
            <w:r>
              <w:rPr>
                <w:sz w:val="20"/>
                <w:szCs w:val="20"/>
              </w:rPr>
              <w:t>Citriodora F. Muell (Lemon Myrtle)</w:t>
            </w:r>
          </w:p>
        </w:tc>
        <w:tc>
          <w:tcPr>
            <w:tcW w:w="1254" w:type="dxa"/>
          </w:tcPr>
          <w:p w14:paraId="47B45A35" w14:textId="77777777" w:rsidR="00296B72" w:rsidRDefault="00250D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Co-Investigato</w:t>
            </w:r>
          </w:p>
        </w:tc>
        <w:tc>
          <w:tcPr>
            <w:tcW w:w="717" w:type="dxa"/>
          </w:tcPr>
          <w:p w14:paraId="6CF56D6E" w14:textId="77777777" w:rsidR="00296B72" w:rsidRDefault="00250D9C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2019</w:t>
            </w:r>
          </w:p>
        </w:tc>
        <w:tc>
          <w:tcPr>
            <w:tcW w:w="1693" w:type="dxa"/>
          </w:tcPr>
          <w:p w14:paraId="1E740E6C" w14:textId="77777777" w:rsidR="00296B72" w:rsidRDefault="00250D9C">
            <w:pPr>
              <w:rPr>
                <w:rFonts w:ascii="Arial" w:hAnsi="Arial" w:cs="Arial"/>
                <w:bCs/>
                <w:sz w:val="18"/>
                <w:szCs w:val="18"/>
                <w:lang w:val="ms-MY" w:eastAsia="en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 w:eastAsia="en-MY"/>
              </w:rPr>
              <w:t>Private grant</w:t>
            </w:r>
          </w:p>
        </w:tc>
        <w:tc>
          <w:tcPr>
            <w:tcW w:w="1134" w:type="dxa"/>
          </w:tcPr>
          <w:p w14:paraId="655A09A4" w14:textId="77777777" w:rsidR="00296B72" w:rsidRDefault="00250D9C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On-going</w:t>
            </w:r>
          </w:p>
        </w:tc>
      </w:tr>
      <w:tr w:rsidR="00296B72" w14:paraId="18C57D11" w14:textId="77777777">
        <w:tc>
          <w:tcPr>
            <w:tcW w:w="534" w:type="dxa"/>
          </w:tcPr>
          <w:p w14:paraId="4E0AAD10" w14:textId="77777777" w:rsidR="00296B72" w:rsidRDefault="00250D9C">
            <w:pPr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2</w:t>
            </w:r>
          </w:p>
        </w:tc>
        <w:tc>
          <w:tcPr>
            <w:tcW w:w="3707" w:type="dxa"/>
          </w:tcPr>
          <w:p w14:paraId="0A9E14FC" w14:textId="77777777" w:rsidR="00296B72" w:rsidRDefault="00250D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Characterization of enzyme inhibitors from Melicope glabra (setenggek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burung) and Melicope latifolia (kisampang): in vitro,in silico and in vivo approaches for diabetes type 2 therapy</w:t>
            </w:r>
          </w:p>
        </w:tc>
        <w:tc>
          <w:tcPr>
            <w:tcW w:w="1254" w:type="dxa"/>
          </w:tcPr>
          <w:p w14:paraId="6D97B6AD" w14:textId="77777777" w:rsidR="00296B72" w:rsidRDefault="00250D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Prime-Investigator</w:t>
            </w:r>
          </w:p>
        </w:tc>
        <w:tc>
          <w:tcPr>
            <w:tcW w:w="717" w:type="dxa"/>
          </w:tcPr>
          <w:p w14:paraId="7047EE5A" w14:textId="77777777" w:rsidR="00296B72" w:rsidRDefault="00250D9C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2019</w:t>
            </w:r>
          </w:p>
        </w:tc>
        <w:tc>
          <w:tcPr>
            <w:tcW w:w="1693" w:type="dxa"/>
          </w:tcPr>
          <w:p w14:paraId="128FD4EE" w14:textId="77777777" w:rsidR="00296B72" w:rsidRDefault="00250D9C">
            <w:pPr>
              <w:rPr>
                <w:rFonts w:ascii="Arial" w:hAnsi="Arial" w:cs="Arial"/>
                <w:bCs/>
                <w:sz w:val="18"/>
                <w:szCs w:val="18"/>
                <w:lang w:val="ms-MY" w:eastAsia="en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MY"/>
              </w:rPr>
              <w:t>Fundamental Research Gran</w:t>
            </w:r>
            <w:r>
              <w:rPr>
                <w:rFonts w:ascii="Arial" w:hAnsi="Arial" w:cs="Arial"/>
                <w:bCs/>
                <w:sz w:val="18"/>
                <w:szCs w:val="18"/>
                <w:lang w:val="ms-MY" w:eastAsia="en-MY"/>
              </w:rPr>
              <w:t>t</w:t>
            </w:r>
          </w:p>
        </w:tc>
        <w:tc>
          <w:tcPr>
            <w:tcW w:w="1134" w:type="dxa"/>
          </w:tcPr>
          <w:p w14:paraId="32E86708" w14:textId="77777777" w:rsidR="00296B72" w:rsidRDefault="00250D9C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On-going</w:t>
            </w:r>
          </w:p>
        </w:tc>
      </w:tr>
      <w:tr w:rsidR="00296B72" w14:paraId="19EFE69E" w14:textId="77777777">
        <w:tc>
          <w:tcPr>
            <w:tcW w:w="534" w:type="dxa"/>
          </w:tcPr>
          <w:p w14:paraId="6B5BC2E0" w14:textId="77777777" w:rsidR="00296B72" w:rsidRDefault="00250D9C">
            <w:pPr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3</w:t>
            </w:r>
          </w:p>
        </w:tc>
        <w:tc>
          <w:tcPr>
            <w:tcW w:w="3707" w:type="dxa"/>
          </w:tcPr>
          <w:p w14:paraId="3A4FF314" w14:textId="77777777" w:rsidR="00296B72" w:rsidRDefault="00250D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MY" w:eastAsia="en-MY"/>
              </w:rPr>
            </w:pPr>
            <w:r>
              <w:rPr>
                <w:rFonts w:ascii="Arial" w:hAnsi="Arial" w:cs="Arial"/>
                <w:sz w:val="18"/>
                <w:szCs w:val="18"/>
              </w:rPr>
              <w:t>Antidiabetic Activity of Bioactive Fractions from Lepisanthes Fruticosa Fruits in Diabetic Animals</w:t>
            </w:r>
          </w:p>
        </w:tc>
        <w:tc>
          <w:tcPr>
            <w:tcW w:w="1254" w:type="dxa"/>
          </w:tcPr>
          <w:p w14:paraId="282D08BB" w14:textId="77777777" w:rsidR="00296B72" w:rsidRDefault="00250D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Co-Investigator</w:t>
            </w:r>
          </w:p>
        </w:tc>
        <w:tc>
          <w:tcPr>
            <w:tcW w:w="717" w:type="dxa"/>
          </w:tcPr>
          <w:p w14:paraId="62B4A5D4" w14:textId="77777777" w:rsidR="00296B72" w:rsidRDefault="00250D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693" w:type="dxa"/>
          </w:tcPr>
          <w:p w14:paraId="474AA330" w14:textId="77777777" w:rsidR="00296B72" w:rsidRDefault="00250D9C">
            <w:pPr>
              <w:rPr>
                <w:rFonts w:ascii="Arial" w:hAnsi="Arial" w:cs="Arial"/>
                <w:bCs/>
                <w:sz w:val="18"/>
                <w:szCs w:val="18"/>
                <w:lang w:eastAsia="en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MY"/>
              </w:rPr>
              <w:t>Geran Putra Inisiatif Siswazah</w:t>
            </w:r>
            <w:r>
              <w:rPr>
                <w:rFonts w:ascii="Arial" w:hAnsi="Arial" w:cs="Arial"/>
                <w:bCs/>
                <w:sz w:val="18"/>
                <w:szCs w:val="18"/>
                <w:lang w:eastAsia="en-MY"/>
              </w:rPr>
              <w:tab/>
            </w:r>
          </w:p>
        </w:tc>
        <w:tc>
          <w:tcPr>
            <w:tcW w:w="1134" w:type="dxa"/>
          </w:tcPr>
          <w:p w14:paraId="156334DE" w14:textId="77777777" w:rsidR="00296B72" w:rsidRDefault="00250D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On-going</w:t>
            </w:r>
          </w:p>
        </w:tc>
      </w:tr>
      <w:tr w:rsidR="00296B72" w14:paraId="2A642E29" w14:textId="77777777">
        <w:tc>
          <w:tcPr>
            <w:tcW w:w="534" w:type="dxa"/>
          </w:tcPr>
          <w:p w14:paraId="236EF731" w14:textId="77777777" w:rsidR="00296B72" w:rsidRDefault="00250D9C">
            <w:pPr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4</w:t>
            </w:r>
          </w:p>
        </w:tc>
        <w:tc>
          <w:tcPr>
            <w:tcW w:w="3707" w:type="dxa"/>
          </w:tcPr>
          <w:p w14:paraId="730DEAB0" w14:textId="77777777" w:rsidR="00296B72" w:rsidRDefault="00250D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MY"/>
              </w:rPr>
            </w:pPr>
            <w:r>
              <w:rPr>
                <w:rFonts w:ascii="Arial" w:hAnsi="Arial" w:cs="Arial"/>
                <w:sz w:val="18"/>
                <w:szCs w:val="18"/>
              </w:rPr>
              <w:t>Synthesis of New 8-O-4'- Neolignan Derivatives from Methyl Sinapate and Methyl Ferulate and their Insecticidal Activity</w:t>
            </w:r>
          </w:p>
        </w:tc>
        <w:tc>
          <w:tcPr>
            <w:tcW w:w="1254" w:type="dxa"/>
          </w:tcPr>
          <w:p w14:paraId="77F1649C" w14:textId="77777777" w:rsidR="00296B72" w:rsidRDefault="00250D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Co-Investigator</w:t>
            </w:r>
          </w:p>
        </w:tc>
        <w:tc>
          <w:tcPr>
            <w:tcW w:w="717" w:type="dxa"/>
          </w:tcPr>
          <w:p w14:paraId="02ADAC7C" w14:textId="77777777" w:rsidR="00296B72" w:rsidRDefault="00250D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693" w:type="dxa"/>
          </w:tcPr>
          <w:p w14:paraId="5BBED59B" w14:textId="77777777" w:rsidR="00296B72" w:rsidRDefault="00250D9C">
            <w:pPr>
              <w:rPr>
                <w:rFonts w:ascii="Arial" w:hAnsi="Arial" w:cs="Arial"/>
                <w:bCs/>
                <w:sz w:val="18"/>
                <w:szCs w:val="18"/>
                <w:lang w:eastAsia="en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MY"/>
              </w:rPr>
              <w:t>GP Putra</w:t>
            </w:r>
          </w:p>
        </w:tc>
        <w:tc>
          <w:tcPr>
            <w:tcW w:w="1134" w:type="dxa"/>
          </w:tcPr>
          <w:p w14:paraId="43157CDE" w14:textId="77777777" w:rsidR="00296B72" w:rsidRDefault="00250D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On-going</w:t>
            </w:r>
          </w:p>
        </w:tc>
      </w:tr>
      <w:tr w:rsidR="00296B72" w14:paraId="5EC455E4" w14:textId="77777777">
        <w:tc>
          <w:tcPr>
            <w:tcW w:w="534" w:type="dxa"/>
          </w:tcPr>
          <w:p w14:paraId="604BA8BE" w14:textId="77777777" w:rsidR="00296B72" w:rsidRDefault="00250D9C">
            <w:pPr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5</w:t>
            </w:r>
          </w:p>
        </w:tc>
        <w:tc>
          <w:tcPr>
            <w:tcW w:w="3707" w:type="dxa"/>
          </w:tcPr>
          <w:p w14:paraId="519576A9" w14:textId="77777777" w:rsidR="00296B72" w:rsidRDefault="00250D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MY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Characterization of xanthine oxidase inhibition compound from Strobilanthes crispus (pecah beling) and Artocarpus artilis (sukun) leaves and their in vivo mechanism-of-action for gout therapy</w:t>
            </w:r>
          </w:p>
        </w:tc>
        <w:tc>
          <w:tcPr>
            <w:tcW w:w="1254" w:type="dxa"/>
          </w:tcPr>
          <w:p w14:paraId="6DF611FA" w14:textId="77777777" w:rsidR="00296B72" w:rsidRDefault="00250D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Co-Investigator</w:t>
            </w:r>
          </w:p>
        </w:tc>
        <w:tc>
          <w:tcPr>
            <w:tcW w:w="717" w:type="dxa"/>
          </w:tcPr>
          <w:p w14:paraId="141C82D5" w14:textId="77777777" w:rsidR="00296B72" w:rsidRDefault="00250D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693" w:type="dxa"/>
          </w:tcPr>
          <w:p w14:paraId="24D3E525" w14:textId="77777777" w:rsidR="00296B72" w:rsidRDefault="00250D9C">
            <w:pPr>
              <w:rPr>
                <w:rFonts w:ascii="Arial" w:hAnsi="Arial" w:cs="Arial"/>
                <w:bCs/>
                <w:sz w:val="18"/>
                <w:szCs w:val="18"/>
                <w:lang w:eastAsia="en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MY"/>
              </w:rPr>
              <w:t>Fundamental Research Grant</w:t>
            </w:r>
          </w:p>
        </w:tc>
        <w:tc>
          <w:tcPr>
            <w:tcW w:w="1134" w:type="dxa"/>
          </w:tcPr>
          <w:p w14:paraId="700A8605" w14:textId="77777777" w:rsidR="00296B72" w:rsidRDefault="00250D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On-going</w:t>
            </w:r>
          </w:p>
        </w:tc>
      </w:tr>
      <w:tr w:rsidR="00296B72" w14:paraId="1EE0DD9B" w14:textId="77777777">
        <w:tc>
          <w:tcPr>
            <w:tcW w:w="534" w:type="dxa"/>
          </w:tcPr>
          <w:p w14:paraId="2D1FF135" w14:textId="77777777" w:rsidR="00296B72" w:rsidRDefault="00250D9C">
            <w:pPr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6</w:t>
            </w:r>
          </w:p>
        </w:tc>
        <w:tc>
          <w:tcPr>
            <w:tcW w:w="3707" w:type="dxa"/>
          </w:tcPr>
          <w:p w14:paraId="3D754EE1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Upscaling Of Lemon Mrytle Extract(Backhousia Citriodora F. Muell) Formulation As A Bio-InsecticideFor Agriculture Insect Pest Management</w:t>
            </w:r>
          </w:p>
        </w:tc>
        <w:tc>
          <w:tcPr>
            <w:tcW w:w="1254" w:type="dxa"/>
          </w:tcPr>
          <w:p w14:paraId="585FD24C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Prime-Investigator</w:t>
            </w:r>
          </w:p>
        </w:tc>
        <w:tc>
          <w:tcPr>
            <w:tcW w:w="717" w:type="dxa"/>
          </w:tcPr>
          <w:p w14:paraId="6F138F2A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693" w:type="dxa"/>
          </w:tcPr>
          <w:p w14:paraId="5C682B21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Geran Penyelidikan Pembangunan Inovasi          </w:t>
            </w:r>
          </w:p>
        </w:tc>
        <w:tc>
          <w:tcPr>
            <w:tcW w:w="1134" w:type="dxa"/>
          </w:tcPr>
          <w:p w14:paraId="234B67FB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On-going</w:t>
            </w:r>
          </w:p>
        </w:tc>
      </w:tr>
      <w:tr w:rsidR="00296B72" w14:paraId="66187187" w14:textId="77777777">
        <w:tc>
          <w:tcPr>
            <w:tcW w:w="534" w:type="dxa"/>
          </w:tcPr>
          <w:p w14:paraId="33A2397C" w14:textId="77777777" w:rsidR="00296B72" w:rsidRDefault="00250D9C">
            <w:pPr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7</w:t>
            </w:r>
          </w:p>
        </w:tc>
        <w:tc>
          <w:tcPr>
            <w:tcW w:w="3707" w:type="dxa"/>
          </w:tcPr>
          <w:p w14:paraId="71840A08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Optimization  of lemon mrytle extract (backhousia citriodora f. Muell) formulation as a bio-insecticide  for agriculture insect pest management</w:t>
            </w:r>
          </w:p>
        </w:tc>
        <w:tc>
          <w:tcPr>
            <w:tcW w:w="1254" w:type="dxa"/>
          </w:tcPr>
          <w:p w14:paraId="7181D9C0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Prime-Investigator</w:t>
            </w:r>
          </w:p>
        </w:tc>
        <w:tc>
          <w:tcPr>
            <w:tcW w:w="717" w:type="dxa"/>
          </w:tcPr>
          <w:p w14:paraId="1D8B9CE7" w14:textId="77777777" w:rsidR="00296B72" w:rsidRDefault="00250D9C">
            <w:pPr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2018</w:t>
            </w:r>
          </w:p>
        </w:tc>
        <w:tc>
          <w:tcPr>
            <w:tcW w:w="1693" w:type="dxa"/>
          </w:tcPr>
          <w:p w14:paraId="100F1107" w14:textId="77777777" w:rsidR="00296B72" w:rsidRDefault="00250D9C">
            <w:pPr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Private grant</w:t>
            </w:r>
          </w:p>
        </w:tc>
        <w:tc>
          <w:tcPr>
            <w:tcW w:w="1134" w:type="dxa"/>
          </w:tcPr>
          <w:p w14:paraId="2D0CFB7B" w14:textId="77777777" w:rsidR="00296B72" w:rsidRDefault="00250D9C">
            <w:pPr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Completed</w:t>
            </w:r>
          </w:p>
        </w:tc>
      </w:tr>
      <w:tr w:rsidR="00296B72" w14:paraId="0AEE4BA1" w14:textId="77777777">
        <w:tc>
          <w:tcPr>
            <w:tcW w:w="534" w:type="dxa"/>
          </w:tcPr>
          <w:p w14:paraId="52C82BB2" w14:textId="77777777" w:rsidR="00296B72" w:rsidRDefault="00250D9C">
            <w:pPr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8</w:t>
            </w:r>
          </w:p>
        </w:tc>
        <w:tc>
          <w:tcPr>
            <w:tcW w:w="3707" w:type="dxa"/>
          </w:tcPr>
          <w:p w14:paraId="64413BD4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Biofilm Supression Of Melicope Glabra On Oral Pathhogenic And Idenfication Of Its Active Constituents</w:t>
            </w:r>
          </w:p>
        </w:tc>
        <w:tc>
          <w:tcPr>
            <w:tcW w:w="1254" w:type="dxa"/>
          </w:tcPr>
          <w:p w14:paraId="35A130FF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Prime-Investigator</w:t>
            </w:r>
          </w:p>
        </w:tc>
        <w:tc>
          <w:tcPr>
            <w:tcW w:w="717" w:type="dxa"/>
          </w:tcPr>
          <w:p w14:paraId="03E17F95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693" w:type="dxa"/>
          </w:tcPr>
          <w:p w14:paraId="7CE81B8A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Geran Putra Inisiatif Putra Muda</w:t>
            </w:r>
          </w:p>
        </w:tc>
        <w:tc>
          <w:tcPr>
            <w:tcW w:w="1134" w:type="dxa"/>
          </w:tcPr>
          <w:p w14:paraId="6F7587F9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296B72" w14:paraId="6F410BE0" w14:textId="77777777">
        <w:tc>
          <w:tcPr>
            <w:tcW w:w="534" w:type="dxa"/>
          </w:tcPr>
          <w:p w14:paraId="72D80FD0" w14:textId="77777777" w:rsidR="00296B72" w:rsidRDefault="00250D9C">
            <w:pPr>
              <w:rPr>
                <w:b/>
                <w:sz w:val="20"/>
                <w:szCs w:val="20"/>
                <w:lang w:val="ms-MY"/>
              </w:rPr>
            </w:pPr>
            <w:r>
              <w:rPr>
                <w:b/>
                <w:sz w:val="20"/>
                <w:szCs w:val="20"/>
                <w:lang w:val="ms-MY"/>
              </w:rPr>
              <w:t>9</w:t>
            </w:r>
          </w:p>
        </w:tc>
        <w:tc>
          <w:tcPr>
            <w:tcW w:w="3707" w:type="dxa"/>
          </w:tcPr>
          <w:p w14:paraId="65E3A4D5" w14:textId="77777777" w:rsidR="00296B72" w:rsidRDefault="00250D9C">
            <w:pPr>
              <w:autoSpaceDE w:val="0"/>
              <w:autoSpaceDN w:val="0"/>
              <w:adjustRightInd w:val="0"/>
              <w:rPr>
                <w:sz w:val="20"/>
                <w:szCs w:val="20"/>
                <w:lang w:val="en-MY" w:eastAsia="en-MY"/>
              </w:rPr>
            </w:pPr>
            <w:r>
              <w:rPr>
                <w:sz w:val="20"/>
                <w:szCs w:val="20"/>
                <w:lang w:val="en-MY" w:eastAsia="en-MY"/>
              </w:rPr>
              <w:t>Cytotoxicity And Antiproliferative Activity Of Secodammarane Acid Derivatives From Aglaia Oligophylla</w:t>
            </w:r>
          </w:p>
        </w:tc>
        <w:tc>
          <w:tcPr>
            <w:tcW w:w="1254" w:type="dxa"/>
          </w:tcPr>
          <w:p w14:paraId="69376C66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Prime-Investigator</w:t>
            </w:r>
          </w:p>
        </w:tc>
        <w:tc>
          <w:tcPr>
            <w:tcW w:w="717" w:type="dxa"/>
          </w:tcPr>
          <w:p w14:paraId="0E4669E9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93" w:type="dxa"/>
          </w:tcPr>
          <w:p w14:paraId="3E59D5DA" w14:textId="77777777" w:rsidR="00296B72" w:rsidRDefault="00250D9C">
            <w:pPr>
              <w:rPr>
                <w:bCs/>
                <w:sz w:val="20"/>
                <w:szCs w:val="20"/>
                <w:lang w:eastAsia="en-MY"/>
              </w:rPr>
            </w:pPr>
            <w:r>
              <w:rPr>
                <w:bCs/>
                <w:sz w:val="20"/>
                <w:szCs w:val="20"/>
                <w:lang w:eastAsia="en-MY"/>
              </w:rPr>
              <w:t>Geran Putra Inisiatif Siswazah</w:t>
            </w:r>
          </w:p>
        </w:tc>
        <w:tc>
          <w:tcPr>
            <w:tcW w:w="1134" w:type="dxa"/>
          </w:tcPr>
          <w:p w14:paraId="176DED9B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296B72" w14:paraId="286CD7E3" w14:textId="77777777">
        <w:tc>
          <w:tcPr>
            <w:tcW w:w="534" w:type="dxa"/>
          </w:tcPr>
          <w:p w14:paraId="2D7195E6" w14:textId="77777777" w:rsidR="00296B72" w:rsidRDefault="00250D9C">
            <w:pPr>
              <w:rPr>
                <w:b/>
                <w:sz w:val="20"/>
                <w:szCs w:val="20"/>
                <w:lang w:val="ms-MY"/>
              </w:rPr>
            </w:pPr>
            <w:r>
              <w:rPr>
                <w:b/>
                <w:sz w:val="20"/>
                <w:szCs w:val="20"/>
                <w:lang w:val="ms-MY"/>
              </w:rPr>
              <w:t>10</w:t>
            </w:r>
          </w:p>
        </w:tc>
        <w:tc>
          <w:tcPr>
            <w:tcW w:w="3707" w:type="dxa"/>
          </w:tcPr>
          <w:p w14:paraId="79906667" w14:textId="77777777" w:rsidR="00296B72" w:rsidRDefault="00250D9C">
            <w:pPr>
              <w:autoSpaceDE w:val="0"/>
              <w:autoSpaceDN w:val="0"/>
              <w:adjustRightInd w:val="0"/>
              <w:rPr>
                <w:sz w:val="20"/>
                <w:szCs w:val="20"/>
                <w:lang w:val="en-MY" w:eastAsia="en-MY"/>
              </w:rPr>
            </w:pPr>
            <w:r>
              <w:rPr>
                <w:sz w:val="20"/>
                <w:szCs w:val="20"/>
                <w:lang w:val="en-MY" w:eastAsia="en-MY"/>
              </w:rPr>
              <w:t>Cytotoxicity Study And Apoptosis Induction Of Two Rutaceae Species: Aegle Marmelos And Murraya Koenigii And Their Bioactive Markers</w:t>
            </w:r>
          </w:p>
        </w:tc>
        <w:tc>
          <w:tcPr>
            <w:tcW w:w="1254" w:type="dxa"/>
          </w:tcPr>
          <w:p w14:paraId="33B5730E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Prime-Investigator</w:t>
            </w:r>
          </w:p>
        </w:tc>
        <w:tc>
          <w:tcPr>
            <w:tcW w:w="717" w:type="dxa"/>
          </w:tcPr>
          <w:p w14:paraId="530BC0D1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93" w:type="dxa"/>
          </w:tcPr>
          <w:p w14:paraId="04F0FEE0" w14:textId="77777777" w:rsidR="00296B72" w:rsidRDefault="00250D9C">
            <w:pPr>
              <w:rPr>
                <w:bCs/>
                <w:sz w:val="20"/>
                <w:szCs w:val="20"/>
                <w:lang w:val="en-MY" w:eastAsia="en-MY"/>
              </w:rPr>
            </w:pPr>
            <w:r>
              <w:rPr>
                <w:bCs/>
                <w:sz w:val="20"/>
                <w:szCs w:val="20"/>
                <w:lang w:val="en-MY" w:eastAsia="en-MY"/>
              </w:rPr>
              <w:t>Geran Putra Inisiatif Siswazah</w:t>
            </w:r>
          </w:p>
        </w:tc>
        <w:tc>
          <w:tcPr>
            <w:tcW w:w="1134" w:type="dxa"/>
          </w:tcPr>
          <w:p w14:paraId="2C6E8EE6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296B72" w14:paraId="72EEE970" w14:textId="77777777">
        <w:tc>
          <w:tcPr>
            <w:tcW w:w="534" w:type="dxa"/>
          </w:tcPr>
          <w:p w14:paraId="72A2DA22" w14:textId="77777777" w:rsidR="00296B72" w:rsidRDefault="00250D9C">
            <w:pPr>
              <w:rPr>
                <w:b/>
                <w:sz w:val="20"/>
                <w:szCs w:val="20"/>
                <w:lang w:val="ms-MY"/>
              </w:rPr>
            </w:pPr>
            <w:r>
              <w:rPr>
                <w:b/>
                <w:sz w:val="20"/>
                <w:szCs w:val="20"/>
                <w:lang w:val="ms-MY"/>
              </w:rPr>
              <w:t>11</w:t>
            </w:r>
          </w:p>
        </w:tc>
        <w:tc>
          <w:tcPr>
            <w:tcW w:w="3707" w:type="dxa"/>
          </w:tcPr>
          <w:p w14:paraId="6C972CCE" w14:textId="77777777" w:rsidR="00296B72" w:rsidRDefault="00250D9C">
            <w:pPr>
              <w:autoSpaceDE w:val="0"/>
              <w:autoSpaceDN w:val="0"/>
              <w:adjustRightInd w:val="0"/>
              <w:rPr>
                <w:sz w:val="20"/>
                <w:szCs w:val="20"/>
                <w:lang w:val="en-MY" w:eastAsia="en-MY"/>
              </w:rPr>
            </w:pPr>
            <w:r>
              <w:rPr>
                <w:sz w:val="20"/>
                <w:szCs w:val="20"/>
                <w:lang w:val="en-MY" w:eastAsia="en-MY"/>
              </w:rPr>
              <w:t xml:space="preserve">Biofilm Suppression Of </w:t>
            </w:r>
            <w:r>
              <w:rPr>
                <w:i/>
                <w:sz w:val="20"/>
                <w:szCs w:val="20"/>
                <w:lang w:val="en-MY" w:eastAsia="en-MY"/>
              </w:rPr>
              <w:t>Melicope Glabra</w:t>
            </w:r>
            <w:r>
              <w:rPr>
                <w:sz w:val="20"/>
                <w:szCs w:val="20"/>
                <w:lang w:val="en-MY" w:eastAsia="en-MY"/>
              </w:rPr>
              <w:t xml:space="preserve"> And </w:t>
            </w:r>
            <w:r>
              <w:rPr>
                <w:i/>
                <w:sz w:val="20"/>
                <w:szCs w:val="20"/>
                <w:lang w:val="en-MY" w:eastAsia="en-MY"/>
              </w:rPr>
              <w:t>Micromelum Minutum</w:t>
            </w:r>
            <w:r>
              <w:rPr>
                <w:sz w:val="20"/>
                <w:szCs w:val="20"/>
                <w:lang w:val="en-MY" w:eastAsia="en-MY"/>
              </w:rPr>
              <w:t xml:space="preserve"> Extracts On Pathogenic Oral Bacteria.</w:t>
            </w:r>
          </w:p>
        </w:tc>
        <w:tc>
          <w:tcPr>
            <w:tcW w:w="1254" w:type="dxa"/>
          </w:tcPr>
          <w:p w14:paraId="7E9ECEBF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Prime-Investigator</w:t>
            </w:r>
          </w:p>
        </w:tc>
        <w:tc>
          <w:tcPr>
            <w:tcW w:w="717" w:type="dxa"/>
          </w:tcPr>
          <w:p w14:paraId="2D6E7597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93" w:type="dxa"/>
          </w:tcPr>
          <w:p w14:paraId="01A1F39B" w14:textId="77777777" w:rsidR="00296B72" w:rsidRDefault="00250D9C">
            <w:pPr>
              <w:rPr>
                <w:bCs/>
                <w:sz w:val="20"/>
                <w:szCs w:val="20"/>
                <w:lang w:eastAsia="en-MY"/>
              </w:rPr>
            </w:pPr>
            <w:r>
              <w:rPr>
                <w:bCs/>
                <w:sz w:val="20"/>
                <w:szCs w:val="20"/>
                <w:lang w:eastAsia="en-MY"/>
              </w:rPr>
              <w:t>Fundamental Research Grant</w:t>
            </w:r>
          </w:p>
        </w:tc>
        <w:tc>
          <w:tcPr>
            <w:tcW w:w="1134" w:type="dxa"/>
          </w:tcPr>
          <w:p w14:paraId="3D0B3B4E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On-going</w:t>
            </w:r>
          </w:p>
        </w:tc>
      </w:tr>
      <w:tr w:rsidR="00296B72" w14:paraId="05272BAE" w14:textId="77777777">
        <w:tc>
          <w:tcPr>
            <w:tcW w:w="534" w:type="dxa"/>
          </w:tcPr>
          <w:p w14:paraId="527E6BA4" w14:textId="77777777" w:rsidR="00296B72" w:rsidRDefault="00250D9C">
            <w:pPr>
              <w:rPr>
                <w:b/>
                <w:sz w:val="20"/>
                <w:szCs w:val="20"/>
                <w:lang w:val="ms-MY"/>
              </w:rPr>
            </w:pPr>
            <w:r>
              <w:rPr>
                <w:b/>
                <w:sz w:val="20"/>
                <w:szCs w:val="20"/>
                <w:lang w:val="ms-MY"/>
              </w:rPr>
              <w:t>12</w:t>
            </w:r>
          </w:p>
        </w:tc>
        <w:tc>
          <w:tcPr>
            <w:tcW w:w="3707" w:type="dxa"/>
          </w:tcPr>
          <w:p w14:paraId="56F45974" w14:textId="77777777" w:rsidR="00296B72" w:rsidRDefault="00250D9C">
            <w:pPr>
              <w:autoSpaceDE w:val="0"/>
              <w:autoSpaceDN w:val="0"/>
              <w:adjustRightInd w:val="0"/>
              <w:rPr>
                <w:sz w:val="20"/>
                <w:szCs w:val="20"/>
                <w:lang w:val="en-MY" w:eastAsia="en-MY"/>
              </w:rPr>
            </w:pPr>
            <w:r>
              <w:rPr>
                <w:sz w:val="20"/>
                <w:szCs w:val="20"/>
                <w:lang w:val="en-MY" w:eastAsia="en-MY"/>
              </w:rPr>
              <w:t>Investigations On The Chemical Compositions Of Calophyllum Austrocoriaceum, Calophyllum Depressinervosum And Calophyllum Buxifolium Leading To The Discovery Of New Potential Antiproliferative Agents For Stomach Cancer Cell Lines</w:t>
            </w:r>
          </w:p>
        </w:tc>
        <w:tc>
          <w:tcPr>
            <w:tcW w:w="1254" w:type="dxa"/>
          </w:tcPr>
          <w:p w14:paraId="7718A00A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Co-Investigator</w:t>
            </w:r>
          </w:p>
        </w:tc>
        <w:tc>
          <w:tcPr>
            <w:tcW w:w="717" w:type="dxa"/>
          </w:tcPr>
          <w:p w14:paraId="06C084DD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693" w:type="dxa"/>
          </w:tcPr>
          <w:p w14:paraId="22B5D50C" w14:textId="77777777" w:rsidR="00296B72" w:rsidRDefault="00250D9C">
            <w:pPr>
              <w:rPr>
                <w:bCs/>
                <w:sz w:val="20"/>
                <w:szCs w:val="20"/>
                <w:lang w:eastAsia="en-MY"/>
              </w:rPr>
            </w:pPr>
            <w:r>
              <w:rPr>
                <w:bCs/>
                <w:sz w:val="20"/>
                <w:szCs w:val="20"/>
                <w:lang w:val="en-MY" w:eastAsia="en-MY"/>
              </w:rPr>
              <w:t>Geran Putra Inisiatif Siswazah</w:t>
            </w:r>
          </w:p>
        </w:tc>
        <w:tc>
          <w:tcPr>
            <w:tcW w:w="1134" w:type="dxa"/>
          </w:tcPr>
          <w:p w14:paraId="34BB0121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296B72" w14:paraId="5E139DDF" w14:textId="77777777">
        <w:tc>
          <w:tcPr>
            <w:tcW w:w="534" w:type="dxa"/>
          </w:tcPr>
          <w:p w14:paraId="4AC359C6" w14:textId="77777777" w:rsidR="00296B72" w:rsidRDefault="00250D9C">
            <w:pPr>
              <w:rPr>
                <w:sz w:val="20"/>
                <w:szCs w:val="20"/>
                <w:lang w:val="ms-MY" w:eastAsia="en-MY"/>
              </w:rPr>
            </w:pPr>
            <w:r>
              <w:rPr>
                <w:sz w:val="20"/>
                <w:szCs w:val="20"/>
                <w:lang w:val="ms-MY" w:eastAsia="en-MY"/>
              </w:rPr>
              <w:t>13</w:t>
            </w:r>
          </w:p>
        </w:tc>
        <w:tc>
          <w:tcPr>
            <w:tcW w:w="3707" w:type="dxa"/>
          </w:tcPr>
          <w:p w14:paraId="4357D72C" w14:textId="77777777" w:rsidR="00296B72" w:rsidRDefault="00250D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MY"/>
              </w:rPr>
            </w:pPr>
            <w:r>
              <w:rPr>
                <w:sz w:val="20"/>
                <w:szCs w:val="20"/>
                <w:lang w:eastAsia="en-MY"/>
              </w:rPr>
              <w:t>In Silico And In Vitro Studies Of Uridine-Cytidine Kinase 2 Inhibition By Natural Bioactive Compound From Alpinia Mutica Roxb As An Anti-Colorectal Adenocarcinoma</w:t>
            </w:r>
          </w:p>
        </w:tc>
        <w:tc>
          <w:tcPr>
            <w:tcW w:w="1254" w:type="dxa"/>
          </w:tcPr>
          <w:p w14:paraId="1BE68F73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Co-Investigator</w:t>
            </w:r>
          </w:p>
        </w:tc>
        <w:tc>
          <w:tcPr>
            <w:tcW w:w="717" w:type="dxa"/>
          </w:tcPr>
          <w:p w14:paraId="7719E7CB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693" w:type="dxa"/>
          </w:tcPr>
          <w:p w14:paraId="37DE5FB7" w14:textId="77777777" w:rsidR="00296B72" w:rsidRDefault="00250D9C">
            <w:pPr>
              <w:rPr>
                <w:bCs/>
                <w:sz w:val="20"/>
                <w:szCs w:val="20"/>
                <w:lang w:eastAsia="en-MY"/>
              </w:rPr>
            </w:pPr>
            <w:r>
              <w:rPr>
                <w:bCs/>
                <w:sz w:val="20"/>
                <w:szCs w:val="20"/>
                <w:lang w:eastAsia="en-MY"/>
              </w:rPr>
              <w:t>Geran Putra Inisiatif Siswazah</w:t>
            </w:r>
            <w:r>
              <w:rPr>
                <w:bCs/>
                <w:sz w:val="20"/>
                <w:szCs w:val="20"/>
                <w:lang w:eastAsia="en-MY"/>
              </w:rPr>
              <w:tab/>
            </w:r>
          </w:p>
        </w:tc>
        <w:tc>
          <w:tcPr>
            <w:tcW w:w="1134" w:type="dxa"/>
          </w:tcPr>
          <w:p w14:paraId="690ACAD1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296B72" w14:paraId="6A7484F3" w14:textId="77777777">
        <w:tc>
          <w:tcPr>
            <w:tcW w:w="534" w:type="dxa"/>
          </w:tcPr>
          <w:p w14:paraId="319C6E12" w14:textId="77777777" w:rsidR="00296B72" w:rsidRDefault="00250D9C">
            <w:pPr>
              <w:rPr>
                <w:sz w:val="20"/>
                <w:szCs w:val="20"/>
                <w:lang w:val="ms-MY" w:eastAsia="en-MY"/>
              </w:rPr>
            </w:pPr>
            <w:r>
              <w:rPr>
                <w:sz w:val="20"/>
                <w:szCs w:val="20"/>
                <w:lang w:val="ms-MY" w:eastAsia="en-MY"/>
              </w:rPr>
              <w:t>14</w:t>
            </w:r>
          </w:p>
        </w:tc>
        <w:tc>
          <w:tcPr>
            <w:tcW w:w="3707" w:type="dxa"/>
          </w:tcPr>
          <w:p w14:paraId="59377E41" w14:textId="77777777" w:rsidR="00296B72" w:rsidRDefault="00250D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MY"/>
              </w:rPr>
            </w:pPr>
            <w:r>
              <w:rPr>
                <w:sz w:val="20"/>
                <w:szCs w:val="20"/>
                <w:lang w:eastAsia="en-MY"/>
              </w:rPr>
              <w:t>Antioxidant properties capacity of Peperomia pellucida L. plant extract</w:t>
            </w:r>
          </w:p>
        </w:tc>
        <w:tc>
          <w:tcPr>
            <w:tcW w:w="1254" w:type="dxa"/>
          </w:tcPr>
          <w:p w14:paraId="40F37C06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Co-Investigator</w:t>
            </w:r>
          </w:p>
        </w:tc>
        <w:tc>
          <w:tcPr>
            <w:tcW w:w="717" w:type="dxa"/>
          </w:tcPr>
          <w:p w14:paraId="57E9C80C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693" w:type="dxa"/>
          </w:tcPr>
          <w:p w14:paraId="3EAC5458" w14:textId="77777777" w:rsidR="00296B72" w:rsidRDefault="00250D9C">
            <w:pPr>
              <w:rPr>
                <w:bCs/>
                <w:sz w:val="20"/>
                <w:szCs w:val="20"/>
                <w:lang w:eastAsia="en-MY"/>
              </w:rPr>
            </w:pPr>
            <w:r>
              <w:rPr>
                <w:bCs/>
                <w:sz w:val="20"/>
                <w:szCs w:val="20"/>
                <w:lang w:eastAsia="en-MY"/>
              </w:rPr>
              <w:t>RACE</w:t>
            </w:r>
          </w:p>
        </w:tc>
        <w:tc>
          <w:tcPr>
            <w:tcW w:w="1134" w:type="dxa"/>
          </w:tcPr>
          <w:p w14:paraId="742C8197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296B72" w14:paraId="6B9EEA96" w14:textId="77777777">
        <w:trPr>
          <w:trHeight w:val="817"/>
        </w:trPr>
        <w:tc>
          <w:tcPr>
            <w:tcW w:w="534" w:type="dxa"/>
          </w:tcPr>
          <w:p w14:paraId="131D4B4D" w14:textId="77777777" w:rsidR="00296B72" w:rsidRDefault="00250D9C">
            <w:pPr>
              <w:rPr>
                <w:sz w:val="20"/>
                <w:szCs w:val="20"/>
                <w:lang w:val="ms-MY" w:eastAsia="en-MY"/>
              </w:rPr>
            </w:pPr>
            <w:r>
              <w:rPr>
                <w:sz w:val="20"/>
                <w:szCs w:val="20"/>
                <w:lang w:val="ms-MY" w:eastAsia="en-MY"/>
              </w:rPr>
              <w:t>15</w:t>
            </w:r>
          </w:p>
        </w:tc>
        <w:tc>
          <w:tcPr>
            <w:tcW w:w="3707" w:type="dxa"/>
          </w:tcPr>
          <w:p w14:paraId="65DE8776" w14:textId="77777777" w:rsidR="00296B72" w:rsidRDefault="00250D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MY"/>
              </w:rPr>
            </w:pPr>
            <w:r>
              <w:rPr>
                <w:sz w:val="20"/>
                <w:szCs w:val="20"/>
                <w:lang w:eastAsia="en-MY"/>
              </w:rPr>
              <w:t>Synthesis of 2-arylbenzofuran and 2-aryldihydrobenzofuran neolignans and their insecticidal activity</w:t>
            </w:r>
          </w:p>
        </w:tc>
        <w:tc>
          <w:tcPr>
            <w:tcW w:w="1254" w:type="dxa"/>
          </w:tcPr>
          <w:p w14:paraId="24FFA671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Co-Investigator</w:t>
            </w:r>
          </w:p>
        </w:tc>
        <w:tc>
          <w:tcPr>
            <w:tcW w:w="717" w:type="dxa"/>
          </w:tcPr>
          <w:p w14:paraId="7EA0F817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693" w:type="dxa"/>
          </w:tcPr>
          <w:p w14:paraId="005A8FA8" w14:textId="77777777" w:rsidR="00296B72" w:rsidRDefault="00250D9C">
            <w:pPr>
              <w:rPr>
                <w:bCs/>
                <w:sz w:val="20"/>
                <w:szCs w:val="20"/>
                <w:lang w:eastAsia="en-MY"/>
              </w:rPr>
            </w:pPr>
            <w:r>
              <w:rPr>
                <w:bCs/>
                <w:sz w:val="20"/>
                <w:szCs w:val="20"/>
                <w:lang w:eastAsia="en-MY"/>
              </w:rPr>
              <w:t>Fundamental Research Grant</w:t>
            </w:r>
          </w:p>
        </w:tc>
        <w:tc>
          <w:tcPr>
            <w:tcW w:w="1134" w:type="dxa"/>
          </w:tcPr>
          <w:p w14:paraId="2D45D8E7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296B72" w14:paraId="09B37B31" w14:textId="77777777">
        <w:tc>
          <w:tcPr>
            <w:tcW w:w="534" w:type="dxa"/>
          </w:tcPr>
          <w:p w14:paraId="4A9A6E75" w14:textId="77777777" w:rsidR="00296B72" w:rsidRDefault="00250D9C">
            <w:pPr>
              <w:rPr>
                <w:sz w:val="20"/>
                <w:szCs w:val="20"/>
                <w:lang w:val="ms-MY" w:eastAsia="en-MY"/>
              </w:rPr>
            </w:pPr>
            <w:r>
              <w:rPr>
                <w:sz w:val="20"/>
                <w:szCs w:val="20"/>
                <w:lang w:val="ms-MY" w:eastAsia="en-MY"/>
              </w:rPr>
              <w:t>16</w:t>
            </w:r>
          </w:p>
        </w:tc>
        <w:tc>
          <w:tcPr>
            <w:tcW w:w="3707" w:type="dxa"/>
          </w:tcPr>
          <w:p w14:paraId="218C62FC" w14:textId="77777777" w:rsidR="00296B72" w:rsidRDefault="00250D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MY"/>
              </w:rPr>
            </w:pPr>
            <w:r>
              <w:rPr>
                <w:sz w:val="20"/>
                <w:szCs w:val="20"/>
                <w:lang w:eastAsia="en-MY"/>
              </w:rPr>
              <w:t>Characterization of bioactive molecules from bark, leaf and fruit of bambangan (Mangifera pajang) extract to regulate cell cycle arrest and apoptosis in breast cancer cells, towards developing a novel low-toxic cancer therapy.</w:t>
            </w:r>
          </w:p>
        </w:tc>
        <w:tc>
          <w:tcPr>
            <w:tcW w:w="1254" w:type="dxa"/>
          </w:tcPr>
          <w:p w14:paraId="21BE2747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Co-Investigator</w:t>
            </w:r>
          </w:p>
        </w:tc>
        <w:tc>
          <w:tcPr>
            <w:tcW w:w="717" w:type="dxa"/>
          </w:tcPr>
          <w:p w14:paraId="16F59E72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693" w:type="dxa"/>
          </w:tcPr>
          <w:p w14:paraId="67CC321C" w14:textId="77777777" w:rsidR="00296B72" w:rsidRDefault="00250D9C">
            <w:pPr>
              <w:rPr>
                <w:bCs/>
                <w:sz w:val="20"/>
                <w:szCs w:val="20"/>
                <w:lang w:eastAsia="en-MY"/>
              </w:rPr>
            </w:pPr>
            <w:r>
              <w:rPr>
                <w:bCs/>
                <w:sz w:val="20"/>
                <w:szCs w:val="20"/>
                <w:lang w:eastAsia="en-MY"/>
              </w:rPr>
              <w:t>Fundamental Research Grant</w:t>
            </w:r>
          </w:p>
        </w:tc>
        <w:tc>
          <w:tcPr>
            <w:tcW w:w="1134" w:type="dxa"/>
          </w:tcPr>
          <w:p w14:paraId="1FAB4CF1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296B72" w14:paraId="1162D265" w14:textId="77777777">
        <w:trPr>
          <w:trHeight w:val="310"/>
        </w:trPr>
        <w:tc>
          <w:tcPr>
            <w:tcW w:w="534" w:type="dxa"/>
          </w:tcPr>
          <w:p w14:paraId="4589BEC6" w14:textId="77777777" w:rsidR="00296B72" w:rsidRDefault="00250D9C">
            <w:pPr>
              <w:rPr>
                <w:sz w:val="20"/>
                <w:szCs w:val="20"/>
                <w:lang w:val="ms-MY" w:eastAsia="en-MY"/>
              </w:rPr>
            </w:pPr>
            <w:r>
              <w:rPr>
                <w:sz w:val="20"/>
                <w:szCs w:val="20"/>
                <w:lang w:val="ms-MY" w:eastAsia="en-MY"/>
              </w:rPr>
              <w:lastRenderedPageBreak/>
              <w:t>17</w:t>
            </w:r>
          </w:p>
        </w:tc>
        <w:tc>
          <w:tcPr>
            <w:tcW w:w="3707" w:type="dxa"/>
          </w:tcPr>
          <w:p w14:paraId="50687FB4" w14:textId="77777777" w:rsidR="00296B72" w:rsidRDefault="00250D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MY"/>
              </w:rPr>
            </w:pPr>
            <w:r>
              <w:rPr>
                <w:sz w:val="20"/>
                <w:szCs w:val="20"/>
                <w:lang w:eastAsia="en-MY"/>
              </w:rPr>
              <w:t>Lemon Mrytle as insecticidal agent</w:t>
            </w:r>
          </w:p>
        </w:tc>
        <w:tc>
          <w:tcPr>
            <w:tcW w:w="1254" w:type="dxa"/>
          </w:tcPr>
          <w:p w14:paraId="53F80B0F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Prime-Investigator</w:t>
            </w:r>
          </w:p>
        </w:tc>
        <w:tc>
          <w:tcPr>
            <w:tcW w:w="717" w:type="dxa"/>
          </w:tcPr>
          <w:p w14:paraId="6DCD2326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693" w:type="dxa"/>
          </w:tcPr>
          <w:p w14:paraId="71CA6DCD" w14:textId="77777777" w:rsidR="00296B72" w:rsidRDefault="00250D9C">
            <w:pPr>
              <w:rPr>
                <w:bCs/>
                <w:sz w:val="20"/>
                <w:szCs w:val="20"/>
                <w:lang w:eastAsia="en-MY"/>
              </w:rPr>
            </w:pPr>
            <w:r>
              <w:rPr>
                <w:bCs/>
                <w:sz w:val="20"/>
                <w:szCs w:val="20"/>
                <w:lang w:eastAsia="en-MY"/>
              </w:rPr>
              <w:t>-</w:t>
            </w:r>
          </w:p>
        </w:tc>
        <w:tc>
          <w:tcPr>
            <w:tcW w:w="1134" w:type="dxa"/>
          </w:tcPr>
          <w:p w14:paraId="7DE33B31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296B72" w14:paraId="785A1BD2" w14:textId="77777777">
        <w:tc>
          <w:tcPr>
            <w:tcW w:w="534" w:type="dxa"/>
          </w:tcPr>
          <w:p w14:paraId="172E2F75" w14:textId="77777777" w:rsidR="00296B72" w:rsidRDefault="00250D9C">
            <w:pPr>
              <w:rPr>
                <w:sz w:val="20"/>
                <w:szCs w:val="20"/>
                <w:lang w:val="ms-MY" w:eastAsia="en-MY"/>
              </w:rPr>
            </w:pPr>
            <w:r>
              <w:rPr>
                <w:sz w:val="20"/>
                <w:szCs w:val="20"/>
                <w:lang w:val="ms-MY" w:eastAsia="en-MY"/>
              </w:rPr>
              <w:t>18</w:t>
            </w:r>
          </w:p>
        </w:tc>
        <w:tc>
          <w:tcPr>
            <w:tcW w:w="3707" w:type="dxa"/>
          </w:tcPr>
          <w:p w14:paraId="61DF48E9" w14:textId="77777777" w:rsidR="00296B72" w:rsidRDefault="00250D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MY"/>
              </w:rPr>
            </w:pPr>
            <w:r>
              <w:rPr>
                <w:sz w:val="20"/>
                <w:szCs w:val="20"/>
                <w:lang w:eastAsia="en-MY"/>
              </w:rPr>
              <w:t>Bioavailavility Of Mango Polyphenols Using In Vitro Study</w:t>
            </w:r>
          </w:p>
        </w:tc>
        <w:tc>
          <w:tcPr>
            <w:tcW w:w="1254" w:type="dxa"/>
          </w:tcPr>
          <w:p w14:paraId="4DFCEF55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Co-Investigator</w:t>
            </w:r>
          </w:p>
        </w:tc>
        <w:tc>
          <w:tcPr>
            <w:tcW w:w="717" w:type="dxa"/>
          </w:tcPr>
          <w:p w14:paraId="7B765DCD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693" w:type="dxa"/>
          </w:tcPr>
          <w:p w14:paraId="06F97E15" w14:textId="77777777" w:rsidR="00296B72" w:rsidRDefault="00250D9C">
            <w:pPr>
              <w:rPr>
                <w:bCs/>
                <w:sz w:val="20"/>
                <w:szCs w:val="20"/>
                <w:lang w:eastAsia="en-MY"/>
              </w:rPr>
            </w:pPr>
            <w:r>
              <w:rPr>
                <w:bCs/>
                <w:sz w:val="20"/>
                <w:szCs w:val="20"/>
                <w:lang w:eastAsia="en-MY"/>
              </w:rPr>
              <w:t>-</w:t>
            </w:r>
          </w:p>
        </w:tc>
        <w:tc>
          <w:tcPr>
            <w:tcW w:w="1134" w:type="dxa"/>
          </w:tcPr>
          <w:p w14:paraId="2C66A1CE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On-going</w:t>
            </w:r>
          </w:p>
        </w:tc>
      </w:tr>
      <w:tr w:rsidR="00296B72" w14:paraId="3BB2EFC6" w14:textId="77777777">
        <w:tc>
          <w:tcPr>
            <w:tcW w:w="534" w:type="dxa"/>
          </w:tcPr>
          <w:p w14:paraId="33EA4C23" w14:textId="77777777" w:rsidR="00296B72" w:rsidRDefault="00250D9C">
            <w:pPr>
              <w:rPr>
                <w:sz w:val="20"/>
                <w:szCs w:val="20"/>
                <w:lang w:val="ms-MY" w:eastAsia="en-MY"/>
              </w:rPr>
            </w:pPr>
            <w:r>
              <w:rPr>
                <w:sz w:val="20"/>
                <w:szCs w:val="20"/>
                <w:lang w:val="ms-MY" w:eastAsia="en-MY"/>
              </w:rPr>
              <w:t>19</w:t>
            </w:r>
          </w:p>
        </w:tc>
        <w:tc>
          <w:tcPr>
            <w:tcW w:w="3707" w:type="dxa"/>
          </w:tcPr>
          <w:p w14:paraId="3E77B681" w14:textId="77777777" w:rsidR="00296B72" w:rsidRDefault="00250D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MY"/>
              </w:rPr>
            </w:pPr>
            <w:r>
              <w:rPr>
                <w:sz w:val="20"/>
                <w:szCs w:val="20"/>
                <w:lang w:eastAsia="en-MY"/>
              </w:rPr>
              <w:t>Xanthorrhizol: In Vitro Anti-Obesity Activities And Related Mechanisms Of Actions</w:t>
            </w:r>
          </w:p>
        </w:tc>
        <w:tc>
          <w:tcPr>
            <w:tcW w:w="1254" w:type="dxa"/>
          </w:tcPr>
          <w:p w14:paraId="11A139E6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Co-Investigator</w:t>
            </w:r>
          </w:p>
        </w:tc>
        <w:tc>
          <w:tcPr>
            <w:tcW w:w="717" w:type="dxa"/>
          </w:tcPr>
          <w:p w14:paraId="7136E785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693" w:type="dxa"/>
          </w:tcPr>
          <w:p w14:paraId="625CD7A5" w14:textId="77777777" w:rsidR="00296B72" w:rsidRDefault="00250D9C">
            <w:pPr>
              <w:rPr>
                <w:bCs/>
                <w:sz w:val="20"/>
                <w:szCs w:val="20"/>
                <w:lang w:eastAsia="en-MY"/>
              </w:rPr>
            </w:pPr>
            <w:r>
              <w:rPr>
                <w:bCs/>
                <w:sz w:val="20"/>
                <w:szCs w:val="20"/>
                <w:lang w:eastAsia="en-MY"/>
              </w:rPr>
              <w:t>-</w:t>
            </w:r>
          </w:p>
        </w:tc>
        <w:tc>
          <w:tcPr>
            <w:tcW w:w="1134" w:type="dxa"/>
          </w:tcPr>
          <w:p w14:paraId="1EC9B860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296B72" w14:paraId="20555654" w14:textId="77777777">
        <w:tc>
          <w:tcPr>
            <w:tcW w:w="534" w:type="dxa"/>
          </w:tcPr>
          <w:p w14:paraId="5AA561E9" w14:textId="77777777" w:rsidR="00296B72" w:rsidRDefault="00250D9C">
            <w:pPr>
              <w:rPr>
                <w:sz w:val="20"/>
                <w:szCs w:val="20"/>
                <w:lang w:val="ms-MY" w:eastAsia="en-MY"/>
              </w:rPr>
            </w:pPr>
            <w:r>
              <w:rPr>
                <w:sz w:val="20"/>
                <w:szCs w:val="20"/>
                <w:lang w:val="ms-MY" w:eastAsia="en-MY"/>
              </w:rPr>
              <w:t>20</w:t>
            </w:r>
          </w:p>
        </w:tc>
        <w:tc>
          <w:tcPr>
            <w:tcW w:w="3707" w:type="dxa"/>
          </w:tcPr>
          <w:p w14:paraId="15A9FF77" w14:textId="77777777" w:rsidR="00296B72" w:rsidRDefault="00250D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MY"/>
              </w:rPr>
            </w:pPr>
            <w:r>
              <w:rPr>
                <w:sz w:val="20"/>
                <w:szCs w:val="20"/>
                <w:lang w:eastAsia="en-MY"/>
              </w:rPr>
              <w:t>Potensi Sebatian Bioaktif Daripada Peria Katak Dalam Mengatasi Masalah Diabetis Melitus Jenis Ii</w:t>
            </w:r>
          </w:p>
        </w:tc>
        <w:tc>
          <w:tcPr>
            <w:tcW w:w="1254" w:type="dxa"/>
          </w:tcPr>
          <w:p w14:paraId="35BA2736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Co-Investigator</w:t>
            </w:r>
          </w:p>
        </w:tc>
        <w:tc>
          <w:tcPr>
            <w:tcW w:w="717" w:type="dxa"/>
          </w:tcPr>
          <w:p w14:paraId="417F182F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693" w:type="dxa"/>
          </w:tcPr>
          <w:p w14:paraId="43CFAD8C" w14:textId="77777777" w:rsidR="00296B72" w:rsidRDefault="00250D9C">
            <w:pPr>
              <w:rPr>
                <w:bCs/>
                <w:sz w:val="20"/>
                <w:szCs w:val="20"/>
                <w:lang w:eastAsia="en-MY"/>
              </w:rPr>
            </w:pPr>
            <w:r>
              <w:rPr>
                <w:bCs/>
                <w:sz w:val="20"/>
                <w:szCs w:val="20"/>
                <w:lang w:eastAsia="en-MY"/>
              </w:rPr>
              <w:t>UKM</w:t>
            </w:r>
          </w:p>
        </w:tc>
        <w:tc>
          <w:tcPr>
            <w:tcW w:w="1134" w:type="dxa"/>
          </w:tcPr>
          <w:p w14:paraId="1141B1F9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296B72" w14:paraId="1E189E5F" w14:textId="77777777">
        <w:tc>
          <w:tcPr>
            <w:tcW w:w="534" w:type="dxa"/>
          </w:tcPr>
          <w:p w14:paraId="04DDA930" w14:textId="77777777" w:rsidR="00296B72" w:rsidRDefault="00250D9C">
            <w:pPr>
              <w:rPr>
                <w:sz w:val="20"/>
                <w:szCs w:val="20"/>
                <w:lang w:val="ms-MY" w:eastAsia="en-MY"/>
              </w:rPr>
            </w:pPr>
            <w:r>
              <w:rPr>
                <w:sz w:val="20"/>
                <w:szCs w:val="20"/>
                <w:lang w:val="ms-MY" w:eastAsia="en-MY"/>
              </w:rPr>
              <w:t>21</w:t>
            </w:r>
          </w:p>
        </w:tc>
        <w:tc>
          <w:tcPr>
            <w:tcW w:w="3707" w:type="dxa"/>
          </w:tcPr>
          <w:p w14:paraId="46B053A7" w14:textId="77777777" w:rsidR="00296B72" w:rsidRDefault="00250D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MY"/>
              </w:rPr>
            </w:pPr>
            <w:r>
              <w:rPr>
                <w:sz w:val="20"/>
                <w:szCs w:val="20"/>
                <w:lang w:eastAsia="en-MY"/>
              </w:rPr>
              <w:t>Bio Assay Guided Isolation And Characterization Of Anticandida Compounds Of Albizia Myriophylla</w:t>
            </w:r>
          </w:p>
        </w:tc>
        <w:tc>
          <w:tcPr>
            <w:tcW w:w="1254" w:type="dxa"/>
          </w:tcPr>
          <w:p w14:paraId="758616DD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Co-Investigator</w:t>
            </w:r>
          </w:p>
        </w:tc>
        <w:tc>
          <w:tcPr>
            <w:tcW w:w="717" w:type="dxa"/>
          </w:tcPr>
          <w:p w14:paraId="34281D63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693" w:type="dxa"/>
          </w:tcPr>
          <w:p w14:paraId="01FC379C" w14:textId="77777777" w:rsidR="00296B72" w:rsidRDefault="00296B72">
            <w:pPr>
              <w:rPr>
                <w:bCs/>
                <w:sz w:val="20"/>
                <w:szCs w:val="20"/>
                <w:lang w:eastAsia="en-MY"/>
              </w:rPr>
            </w:pPr>
          </w:p>
        </w:tc>
        <w:tc>
          <w:tcPr>
            <w:tcW w:w="1134" w:type="dxa"/>
          </w:tcPr>
          <w:p w14:paraId="43EE0A94" w14:textId="77777777" w:rsidR="00296B72" w:rsidRDefault="0025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</w:tbl>
    <w:p w14:paraId="31805B62" w14:textId="77777777" w:rsidR="00296B72" w:rsidRDefault="00250D9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43E9346" w14:textId="77777777" w:rsidR="00296B72" w:rsidRDefault="00296B7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"/>
        <w:gridCol w:w="2844"/>
        <w:gridCol w:w="5199"/>
      </w:tblGrid>
      <w:tr w:rsidR="00296B72" w14:paraId="39DA2024" w14:textId="77777777">
        <w:trPr>
          <w:trHeight w:val="383"/>
        </w:trPr>
        <w:tc>
          <w:tcPr>
            <w:tcW w:w="9039" w:type="dxa"/>
            <w:gridSpan w:val="3"/>
            <w:shd w:val="clear" w:color="auto" w:fill="75EE32"/>
          </w:tcPr>
          <w:p w14:paraId="0FA4A1A6" w14:textId="77777777" w:rsidR="00296B72" w:rsidRDefault="00250D9C">
            <w:pPr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STUDENT SUPERVISION</w:t>
            </w:r>
          </w:p>
        </w:tc>
      </w:tr>
      <w:tr w:rsidR="00296B72" w14:paraId="2D800914" w14:textId="77777777">
        <w:trPr>
          <w:trHeight w:val="146"/>
        </w:trPr>
        <w:tc>
          <w:tcPr>
            <w:tcW w:w="996" w:type="dxa"/>
            <w:vMerge w:val="restart"/>
            <w:shd w:val="clear" w:color="auto" w:fill="D9D9D9"/>
          </w:tcPr>
          <w:p w14:paraId="000FDFD2" w14:textId="77777777" w:rsidR="00296B72" w:rsidRDefault="00250D9C">
            <w:pPr>
              <w:spacing w:line="360" w:lineRule="auto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8043" w:type="dxa"/>
            <w:gridSpan w:val="2"/>
            <w:shd w:val="clear" w:color="auto" w:fill="D9D9D9"/>
          </w:tcPr>
          <w:p w14:paraId="7C0A2D7D" w14:textId="77777777" w:rsidR="00296B72" w:rsidRDefault="00250D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Number of Graduated Students</w:t>
            </w:r>
          </w:p>
        </w:tc>
      </w:tr>
      <w:tr w:rsidR="00296B72" w14:paraId="471C1428" w14:textId="77777777">
        <w:trPr>
          <w:trHeight w:val="145"/>
        </w:trPr>
        <w:tc>
          <w:tcPr>
            <w:tcW w:w="996" w:type="dxa"/>
            <w:vMerge/>
            <w:shd w:val="clear" w:color="auto" w:fill="D9D9D9"/>
          </w:tcPr>
          <w:p w14:paraId="23E8FE56" w14:textId="77777777" w:rsidR="00296B72" w:rsidRDefault="00296B72">
            <w:pPr>
              <w:spacing w:line="360" w:lineRule="auto"/>
            </w:pPr>
          </w:p>
        </w:tc>
        <w:tc>
          <w:tcPr>
            <w:tcW w:w="2844" w:type="dxa"/>
            <w:shd w:val="clear" w:color="auto" w:fill="D9D9D9"/>
          </w:tcPr>
          <w:p w14:paraId="3C71FA51" w14:textId="77777777" w:rsidR="00296B72" w:rsidRDefault="00250D9C">
            <w:pPr>
              <w:spacing w:line="360" w:lineRule="auto"/>
              <w:rPr>
                <w:b/>
              </w:rPr>
            </w:pPr>
            <w:r>
              <w:rPr>
                <w:b/>
              </w:rPr>
              <w:t>Main Supervisor</w:t>
            </w:r>
          </w:p>
        </w:tc>
        <w:tc>
          <w:tcPr>
            <w:tcW w:w="5199" w:type="dxa"/>
            <w:shd w:val="clear" w:color="auto" w:fill="D9D9D9"/>
          </w:tcPr>
          <w:p w14:paraId="7B9CBD6E" w14:textId="77777777" w:rsidR="00296B72" w:rsidRDefault="00250D9C">
            <w:pPr>
              <w:spacing w:line="360" w:lineRule="auto"/>
              <w:rPr>
                <w:b/>
              </w:rPr>
            </w:pPr>
            <w:r>
              <w:rPr>
                <w:b/>
              </w:rPr>
              <w:t>Co-supervisor</w:t>
            </w:r>
          </w:p>
        </w:tc>
      </w:tr>
      <w:tr w:rsidR="00296B72" w14:paraId="4AE39339" w14:textId="77777777">
        <w:tc>
          <w:tcPr>
            <w:tcW w:w="996" w:type="dxa"/>
          </w:tcPr>
          <w:p w14:paraId="1B3E0B4A" w14:textId="77777777" w:rsidR="00296B72" w:rsidRDefault="00250D9C">
            <w:pPr>
              <w:spacing w:line="360" w:lineRule="auto"/>
            </w:pPr>
            <w:r>
              <w:t>Master</w:t>
            </w:r>
          </w:p>
        </w:tc>
        <w:tc>
          <w:tcPr>
            <w:tcW w:w="2844" w:type="dxa"/>
          </w:tcPr>
          <w:p w14:paraId="3643D7AC" w14:textId="77777777" w:rsidR="00296B72" w:rsidRDefault="00250D9C">
            <w:pPr>
              <w:spacing w:line="360" w:lineRule="auto"/>
            </w:pPr>
            <w:r>
              <w:t>2</w:t>
            </w:r>
          </w:p>
        </w:tc>
        <w:tc>
          <w:tcPr>
            <w:tcW w:w="5199" w:type="dxa"/>
          </w:tcPr>
          <w:p w14:paraId="63B5A764" w14:textId="77777777" w:rsidR="00296B72" w:rsidRDefault="00250D9C">
            <w:pPr>
              <w:spacing w:line="360" w:lineRule="auto"/>
            </w:pPr>
            <w:r>
              <w:t>3</w:t>
            </w:r>
          </w:p>
        </w:tc>
      </w:tr>
      <w:tr w:rsidR="00296B72" w14:paraId="4D53CFBB" w14:textId="77777777">
        <w:tc>
          <w:tcPr>
            <w:tcW w:w="996" w:type="dxa"/>
          </w:tcPr>
          <w:p w14:paraId="1793E121" w14:textId="77777777" w:rsidR="00296B72" w:rsidRDefault="00250D9C">
            <w:pPr>
              <w:spacing w:line="360" w:lineRule="auto"/>
            </w:pPr>
            <w:r>
              <w:t>PhD</w:t>
            </w:r>
          </w:p>
        </w:tc>
        <w:tc>
          <w:tcPr>
            <w:tcW w:w="2844" w:type="dxa"/>
          </w:tcPr>
          <w:p w14:paraId="1F30664A" w14:textId="77777777" w:rsidR="00296B72" w:rsidRDefault="00250D9C">
            <w:pPr>
              <w:spacing w:line="360" w:lineRule="auto"/>
              <w:rPr>
                <w:lang w:val="ms-MY"/>
              </w:rPr>
            </w:pPr>
            <w:r>
              <w:rPr>
                <w:lang w:val="ms-MY"/>
              </w:rPr>
              <w:t>3</w:t>
            </w:r>
          </w:p>
        </w:tc>
        <w:tc>
          <w:tcPr>
            <w:tcW w:w="5199" w:type="dxa"/>
          </w:tcPr>
          <w:p w14:paraId="1ED0DA4F" w14:textId="77777777" w:rsidR="00296B72" w:rsidRDefault="00250D9C">
            <w:pPr>
              <w:spacing w:line="360" w:lineRule="auto"/>
            </w:pPr>
            <w:r>
              <w:t>6</w:t>
            </w:r>
          </w:p>
        </w:tc>
      </w:tr>
      <w:tr w:rsidR="00296B72" w14:paraId="55B7D566" w14:textId="77777777">
        <w:trPr>
          <w:trHeight w:val="146"/>
        </w:trPr>
        <w:tc>
          <w:tcPr>
            <w:tcW w:w="996" w:type="dxa"/>
            <w:vMerge w:val="restart"/>
            <w:shd w:val="clear" w:color="auto" w:fill="D9D9D9"/>
          </w:tcPr>
          <w:p w14:paraId="23551A44" w14:textId="77777777" w:rsidR="00296B72" w:rsidRDefault="00250D9C">
            <w:pPr>
              <w:spacing w:line="360" w:lineRule="auto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8043" w:type="dxa"/>
            <w:gridSpan w:val="2"/>
            <w:shd w:val="clear" w:color="auto" w:fill="D9D9D9"/>
          </w:tcPr>
          <w:p w14:paraId="12DD7AAC" w14:textId="77777777" w:rsidR="00296B72" w:rsidRDefault="00250D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Number of On-Going Students</w:t>
            </w:r>
          </w:p>
        </w:tc>
      </w:tr>
      <w:tr w:rsidR="00296B72" w14:paraId="5B5BCD07" w14:textId="77777777">
        <w:trPr>
          <w:trHeight w:val="145"/>
        </w:trPr>
        <w:tc>
          <w:tcPr>
            <w:tcW w:w="996" w:type="dxa"/>
            <w:vMerge/>
            <w:shd w:val="clear" w:color="auto" w:fill="D9D9D9"/>
          </w:tcPr>
          <w:p w14:paraId="08829DBF" w14:textId="77777777" w:rsidR="00296B72" w:rsidRDefault="00296B72">
            <w:pPr>
              <w:spacing w:line="360" w:lineRule="auto"/>
            </w:pPr>
          </w:p>
        </w:tc>
        <w:tc>
          <w:tcPr>
            <w:tcW w:w="2844" w:type="dxa"/>
            <w:shd w:val="clear" w:color="auto" w:fill="D9D9D9"/>
          </w:tcPr>
          <w:p w14:paraId="15EA6D40" w14:textId="77777777" w:rsidR="00296B72" w:rsidRDefault="00250D9C">
            <w:pPr>
              <w:spacing w:line="360" w:lineRule="auto"/>
              <w:rPr>
                <w:b/>
              </w:rPr>
            </w:pPr>
            <w:r>
              <w:rPr>
                <w:b/>
              </w:rPr>
              <w:t>Main Supervisor</w:t>
            </w:r>
          </w:p>
        </w:tc>
        <w:tc>
          <w:tcPr>
            <w:tcW w:w="5199" w:type="dxa"/>
            <w:shd w:val="clear" w:color="auto" w:fill="D9D9D9"/>
          </w:tcPr>
          <w:p w14:paraId="5D6DE0F4" w14:textId="77777777" w:rsidR="00296B72" w:rsidRDefault="00250D9C">
            <w:pPr>
              <w:spacing w:line="360" w:lineRule="auto"/>
              <w:rPr>
                <w:b/>
              </w:rPr>
            </w:pPr>
            <w:r>
              <w:rPr>
                <w:b/>
              </w:rPr>
              <w:t>Co-supervisor</w:t>
            </w:r>
          </w:p>
        </w:tc>
      </w:tr>
      <w:tr w:rsidR="00296B72" w14:paraId="1AFB949C" w14:textId="77777777">
        <w:tc>
          <w:tcPr>
            <w:tcW w:w="996" w:type="dxa"/>
          </w:tcPr>
          <w:p w14:paraId="6BD55DF5" w14:textId="77777777" w:rsidR="00296B72" w:rsidRDefault="00250D9C">
            <w:pPr>
              <w:spacing w:line="360" w:lineRule="auto"/>
            </w:pPr>
            <w:r>
              <w:t>Master</w:t>
            </w:r>
          </w:p>
        </w:tc>
        <w:tc>
          <w:tcPr>
            <w:tcW w:w="2844" w:type="dxa"/>
          </w:tcPr>
          <w:p w14:paraId="738266BA" w14:textId="77777777" w:rsidR="00296B72" w:rsidRDefault="00250D9C">
            <w:pPr>
              <w:spacing w:line="360" w:lineRule="auto"/>
            </w:pPr>
            <w:r>
              <w:t>4</w:t>
            </w:r>
          </w:p>
        </w:tc>
        <w:tc>
          <w:tcPr>
            <w:tcW w:w="5199" w:type="dxa"/>
          </w:tcPr>
          <w:p w14:paraId="6CABEEF8" w14:textId="77777777" w:rsidR="00296B72" w:rsidRDefault="00250D9C">
            <w:pPr>
              <w:spacing w:line="360" w:lineRule="auto"/>
            </w:pPr>
            <w:r>
              <w:t>6</w:t>
            </w:r>
          </w:p>
        </w:tc>
      </w:tr>
      <w:tr w:rsidR="00296B72" w14:paraId="2E09D363" w14:textId="77777777">
        <w:tc>
          <w:tcPr>
            <w:tcW w:w="996" w:type="dxa"/>
          </w:tcPr>
          <w:p w14:paraId="4080E988" w14:textId="77777777" w:rsidR="00296B72" w:rsidRDefault="00250D9C">
            <w:pPr>
              <w:spacing w:line="360" w:lineRule="auto"/>
            </w:pPr>
            <w:r>
              <w:t>PhD</w:t>
            </w:r>
          </w:p>
        </w:tc>
        <w:tc>
          <w:tcPr>
            <w:tcW w:w="2844" w:type="dxa"/>
          </w:tcPr>
          <w:p w14:paraId="2C8BDD79" w14:textId="77777777" w:rsidR="00296B72" w:rsidRDefault="00250D9C">
            <w:pPr>
              <w:spacing w:line="360" w:lineRule="auto"/>
              <w:rPr>
                <w:lang w:val="ms-MY"/>
              </w:rPr>
            </w:pPr>
            <w:r>
              <w:rPr>
                <w:lang w:val="ms-MY"/>
              </w:rPr>
              <w:t>2</w:t>
            </w:r>
          </w:p>
        </w:tc>
        <w:tc>
          <w:tcPr>
            <w:tcW w:w="5199" w:type="dxa"/>
          </w:tcPr>
          <w:p w14:paraId="0CBC4759" w14:textId="77777777" w:rsidR="00296B72" w:rsidRDefault="00250D9C">
            <w:pPr>
              <w:spacing w:line="360" w:lineRule="auto"/>
              <w:rPr>
                <w:lang w:val="ms-MY"/>
              </w:rPr>
            </w:pPr>
            <w:r>
              <w:rPr>
                <w:lang w:val="ms-MY"/>
              </w:rPr>
              <w:t>4</w:t>
            </w:r>
          </w:p>
        </w:tc>
      </w:tr>
    </w:tbl>
    <w:p w14:paraId="49FF3D54" w14:textId="77777777" w:rsidR="00296B72" w:rsidRDefault="00296B72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14:paraId="5FE09A7A" w14:textId="77777777" w:rsidR="00296B72" w:rsidRDefault="00296B72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14:paraId="469327CA" w14:textId="77777777" w:rsidR="00296B72" w:rsidRDefault="00296B72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14:paraId="166A58B0" w14:textId="77777777" w:rsidR="00296B72" w:rsidRDefault="00296B72">
      <w:pPr>
        <w:rPr>
          <w:sz w:val="22"/>
          <w:szCs w:val="22"/>
        </w:rPr>
      </w:pPr>
    </w:p>
    <w:p w14:paraId="08D9056C" w14:textId="77777777" w:rsidR="00296B72" w:rsidRDefault="00296B72">
      <w:pPr>
        <w:rPr>
          <w:sz w:val="22"/>
          <w:szCs w:val="22"/>
        </w:rPr>
      </w:pPr>
    </w:p>
    <w:p w14:paraId="08B1BD88" w14:textId="77777777" w:rsidR="00296B72" w:rsidRDefault="00296B72">
      <w:pPr>
        <w:rPr>
          <w:sz w:val="22"/>
          <w:szCs w:val="22"/>
        </w:rPr>
      </w:pPr>
    </w:p>
    <w:p w14:paraId="25C0ADD9" w14:textId="77777777" w:rsidR="00296B72" w:rsidRDefault="00296B72">
      <w:pPr>
        <w:rPr>
          <w:i/>
          <w:sz w:val="22"/>
          <w:szCs w:val="22"/>
          <w:lang w:val="ms-MY"/>
        </w:rPr>
      </w:pPr>
    </w:p>
    <w:p w14:paraId="6BDA3472" w14:textId="77777777" w:rsidR="00296B72" w:rsidRDefault="00296B72">
      <w:pPr>
        <w:rPr>
          <w:sz w:val="22"/>
          <w:szCs w:val="22"/>
        </w:rPr>
      </w:pPr>
    </w:p>
    <w:sectPr w:rsidR="00296B72">
      <w:footerReference w:type="even" r:id="rId29"/>
      <w:footerReference w:type="default" r:id="rId30"/>
      <w:pgSz w:w="12240" w:h="15840"/>
      <w:pgMar w:top="90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05316" w14:textId="77777777" w:rsidR="007367F1" w:rsidRDefault="007367F1">
      <w:r>
        <w:separator/>
      </w:r>
    </w:p>
  </w:endnote>
  <w:endnote w:type="continuationSeparator" w:id="0">
    <w:p w14:paraId="06519847" w14:textId="77777777" w:rsidR="007367F1" w:rsidRDefault="0073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&amp;quo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7AC65" w14:textId="77777777" w:rsidR="00296B72" w:rsidRDefault="00250D9C">
    <w:pPr>
      <w:pStyle w:val="Footer"/>
      <w:framePr w:wrap="around" w:hAnchor="text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586D5217" w14:textId="77777777" w:rsidR="00296B72" w:rsidRDefault="00296B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27CC0" w14:textId="77777777" w:rsidR="00296B72" w:rsidRDefault="00250D9C">
    <w:pPr>
      <w:pStyle w:val="Footer"/>
      <w:framePr w:w="541" w:wrap="around" w:hAnchor="text" w:x="9901" w:y="-83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  <w:lang w:val="en-MY" w:eastAsia="en-GB"/>
      </w:rPr>
      <w:t>3</w:t>
    </w:r>
    <w:r>
      <w:fldChar w:fldCharType="end"/>
    </w:r>
    <w:r>
      <w:rPr>
        <w:rStyle w:val="PageNumber"/>
      </w:rPr>
      <w:t xml:space="preserve"> / 8</w:t>
    </w:r>
  </w:p>
  <w:p w14:paraId="3618969C" w14:textId="77777777" w:rsidR="00296B72" w:rsidRDefault="00296B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9E6BC" w14:textId="77777777" w:rsidR="007367F1" w:rsidRDefault="007367F1">
      <w:r>
        <w:separator/>
      </w:r>
    </w:p>
  </w:footnote>
  <w:footnote w:type="continuationSeparator" w:id="0">
    <w:p w14:paraId="1AB26EE3" w14:textId="77777777" w:rsidR="007367F1" w:rsidRDefault="00736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3F6DE6E"/>
    <w:multiLevelType w:val="singleLevel"/>
    <w:tmpl w:val="D3F6DE6E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DEDD4C4"/>
    <w:multiLevelType w:val="singleLevel"/>
    <w:tmpl w:val="1DEDD4C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48F29F3"/>
    <w:multiLevelType w:val="multilevel"/>
    <w:tmpl w:val="248F29F3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43D572"/>
    <w:multiLevelType w:val="singleLevel"/>
    <w:tmpl w:val="6743D572"/>
    <w:lvl w:ilvl="0">
      <w:start w:val="5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67"/>
    <w:rsid w:val="000675A5"/>
    <w:rsid w:val="000731C8"/>
    <w:rsid w:val="00076EBC"/>
    <w:rsid w:val="000B45F4"/>
    <w:rsid w:val="000B5F8F"/>
    <w:rsid w:val="000D600E"/>
    <w:rsid w:val="001161C1"/>
    <w:rsid w:val="0013272A"/>
    <w:rsid w:val="00132796"/>
    <w:rsid w:val="00161B01"/>
    <w:rsid w:val="00180AE1"/>
    <w:rsid w:val="001A26FB"/>
    <w:rsid w:val="001A7BC2"/>
    <w:rsid w:val="001B6B88"/>
    <w:rsid w:val="001E069C"/>
    <w:rsid w:val="001E380F"/>
    <w:rsid w:val="001F0307"/>
    <w:rsid w:val="00204D6A"/>
    <w:rsid w:val="00215680"/>
    <w:rsid w:val="00250A10"/>
    <w:rsid w:val="00250D9C"/>
    <w:rsid w:val="00261A61"/>
    <w:rsid w:val="00275A37"/>
    <w:rsid w:val="00296B72"/>
    <w:rsid w:val="002A5E63"/>
    <w:rsid w:val="002B469F"/>
    <w:rsid w:val="002E23B0"/>
    <w:rsid w:val="003015ED"/>
    <w:rsid w:val="0034363A"/>
    <w:rsid w:val="00377BB9"/>
    <w:rsid w:val="003C55B1"/>
    <w:rsid w:val="003E1832"/>
    <w:rsid w:val="003E3056"/>
    <w:rsid w:val="0040361F"/>
    <w:rsid w:val="00437E51"/>
    <w:rsid w:val="00444567"/>
    <w:rsid w:val="00450836"/>
    <w:rsid w:val="00454CB3"/>
    <w:rsid w:val="00463F43"/>
    <w:rsid w:val="0047675E"/>
    <w:rsid w:val="004B1C7E"/>
    <w:rsid w:val="004B3700"/>
    <w:rsid w:val="004C6F44"/>
    <w:rsid w:val="004D0804"/>
    <w:rsid w:val="004D75E4"/>
    <w:rsid w:val="005172F1"/>
    <w:rsid w:val="0053565A"/>
    <w:rsid w:val="00552F7D"/>
    <w:rsid w:val="005557AB"/>
    <w:rsid w:val="0057472F"/>
    <w:rsid w:val="00586A5B"/>
    <w:rsid w:val="00595F26"/>
    <w:rsid w:val="005976A6"/>
    <w:rsid w:val="005E368F"/>
    <w:rsid w:val="005E4B6B"/>
    <w:rsid w:val="005E7589"/>
    <w:rsid w:val="005F0A5F"/>
    <w:rsid w:val="00622762"/>
    <w:rsid w:val="0065229D"/>
    <w:rsid w:val="00662B8C"/>
    <w:rsid w:val="006651AA"/>
    <w:rsid w:val="006755DE"/>
    <w:rsid w:val="006815F9"/>
    <w:rsid w:val="006C513E"/>
    <w:rsid w:val="006C5642"/>
    <w:rsid w:val="00700A60"/>
    <w:rsid w:val="0070559A"/>
    <w:rsid w:val="007367F1"/>
    <w:rsid w:val="00744727"/>
    <w:rsid w:val="00745345"/>
    <w:rsid w:val="0075021D"/>
    <w:rsid w:val="00750400"/>
    <w:rsid w:val="0077386E"/>
    <w:rsid w:val="007C73CF"/>
    <w:rsid w:val="007F4DDB"/>
    <w:rsid w:val="008070E7"/>
    <w:rsid w:val="00822533"/>
    <w:rsid w:val="00855880"/>
    <w:rsid w:val="009529BB"/>
    <w:rsid w:val="00970B64"/>
    <w:rsid w:val="00993CB5"/>
    <w:rsid w:val="009A3056"/>
    <w:rsid w:val="009B1A7B"/>
    <w:rsid w:val="009B52E4"/>
    <w:rsid w:val="009C72DF"/>
    <w:rsid w:val="009D1E0C"/>
    <w:rsid w:val="009D2527"/>
    <w:rsid w:val="009E10AE"/>
    <w:rsid w:val="009F542A"/>
    <w:rsid w:val="00A20DC0"/>
    <w:rsid w:val="00A24F33"/>
    <w:rsid w:val="00A25276"/>
    <w:rsid w:val="00A338A1"/>
    <w:rsid w:val="00A53B9C"/>
    <w:rsid w:val="00A8502A"/>
    <w:rsid w:val="00A90A39"/>
    <w:rsid w:val="00AA0582"/>
    <w:rsid w:val="00AA092E"/>
    <w:rsid w:val="00AB1ED1"/>
    <w:rsid w:val="00AF7327"/>
    <w:rsid w:val="00B17BCD"/>
    <w:rsid w:val="00B77D29"/>
    <w:rsid w:val="00B8468B"/>
    <w:rsid w:val="00B87599"/>
    <w:rsid w:val="00BA3938"/>
    <w:rsid w:val="00BB6C53"/>
    <w:rsid w:val="00BC3214"/>
    <w:rsid w:val="00BD550E"/>
    <w:rsid w:val="00C23C70"/>
    <w:rsid w:val="00C26963"/>
    <w:rsid w:val="00C34ED7"/>
    <w:rsid w:val="00C45B03"/>
    <w:rsid w:val="00C529BD"/>
    <w:rsid w:val="00C55378"/>
    <w:rsid w:val="00C564D9"/>
    <w:rsid w:val="00C61C26"/>
    <w:rsid w:val="00C722F0"/>
    <w:rsid w:val="00C732A7"/>
    <w:rsid w:val="00C97B6E"/>
    <w:rsid w:val="00CA0C58"/>
    <w:rsid w:val="00CA2893"/>
    <w:rsid w:val="00D04DCF"/>
    <w:rsid w:val="00D4261A"/>
    <w:rsid w:val="00D50F59"/>
    <w:rsid w:val="00D54069"/>
    <w:rsid w:val="00D82DF6"/>
    <w:rsid w:val="00DC1405"/>
    <w:rsid w:val="00DF1A9D"/>
    <w:rsid w:val="00E97CEC"/>
    <w:rsid w:val="00EB183C"/>
    <w:rsid w:val="00EB5405"/>
    <w:rsid w:val="00EC1B64"/>
    <w:rsid w:val="00F176A4"/>
    <w:rsid w:val="00F4110D"/>
    <w:rsid w:val="00F819E2"/>
    <w:rsid w:val="00F81BD6"/>
    <w:rsid w:val="00FB7CF8"/>
    <w:rsid w:val="00FF0877"/>
    <w:rsid w:val="1A5E123E"/>
    <w:rsid w:val="301D07A5"/>
    <w:rsid w:val="45DA1717"/>
    <w:rsid w:val="48D04B1B"/>
    <w:rsid w:val="48E54CD4"/>
    <w:rsid w:val="50706DA8"/>
    <w:rsid w:val="61147E1B"/>
    <w:rsid w:val="7686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696A8"/>
  <w15:chartTrackingRefBased/>
  <w15:docId w15:val="{3659AFD7-DA28-8F45-A004-8BFA9088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MY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uiPriority w:val="20"/>
    <w:qFormat/>
    <w:rPr>
      <w:i/>
      <w:i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uiPriority w:val="22"/>
    <w:qFormat/>
    <w:rPr>
      <w:rFonts w:hint="default"/>
      <w:b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MY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55/2019/7603125." TargetMode="External"/><Relationship Id="rId13" Type="http://schemas.openxmlformats.org/officeDocument/2006/relationships/hyperlink" Target="http://www.mdpi.com/search?authors=Nur%20Kartinee%20Kassim" TargetMode="External"/><Relationship Id="rId18" Type="http://schemas.openxmlformats.org/officeDocument/2006/relationships/hyperlink" Target="http://www.sciencedirect.com/science/article/pii/S1874390013001304" TargetMode="External"/><Relationship Id="rId26" Type="http://schemas.openxmlformats.org/officeDocument/2006/relationships/hyperlink" Target="https://www.frontiersin.org/people/IKHLASKHAN/58709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iencedirect.com/science/article/pii/S1874390013001304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mdpi.com/search?authors=Gwendoline%20Cheng%20Lian%20Ee" TargetMode="External"/><Relationship Id="rId17" Type="http://schemas.openxmlformats.org/officeDocument/2006/relationships/hyperlink" Target="http://www.sciencedirect.com/science/article/pii/S1874390013001304" TargetMode="External"/><Relationship Id="rId25" Type="http://schemas.openxmlformats.org/officeDocument/2006/relationships/hyperlink" Target="https://www.frontiersin.org/people/ZulfiqarAli_1/58708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/science/article/pii/S1874390013001304" TargetMode="External"/><Relationship Id="rId20" Type="http://schemas.openxmlformats.org/officeDocument/2006/relationships/hyperlink" Target="http://www.sciencedirect.com/science/article/pii/S1874390013001304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dpi.com/search?authors=Khozirah%20Shaari" TargetMode="External"/><Relationship Id="rId24" Type="http://schemas.openxmlformats.org/officeDocument/2006/relationships/hyperlink" Target="https://www.frontiersin.org/Community/WhosWhoActivity.aspx?sname=&amp;UID=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dpi.com/search?authors=Mohd%20Johadi%20Iskandar" TargetMode="External"/><Relationship Id="rId23" Type="http://schemas.openxmlformats.org/officeDocument/2006/relationships/hyperlink" Target="https://www.frontiersin.org/people/Pei_CeeLim/630342" TargetMode="External"/><Relationship Id="rId28" Type="http://schemas.openxmlformats.org/officeDocument/2006/relationships/hyperlink" Target="https://www.frontiersin.org/people/KhozirahShaari/630387" TargetMode="External"/><Relationship Id="rId10" Type="http://schemas.openxmlformats.org/officeDocument/2006/relationships/hyperlink" Target="http://www.mdpi.com/search?authors=Mawardi%20Rahmani" TargetMode="External"/><Relationship Id="rId19" Type="http://schemas.openxmlformats.org/officeDocument/2006/relationships/hyperlink" Target="http://www.sciencedirect.com/science/article/pii/S187439001300130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dpi.com/search?authors=Nadiah%20Mad%20Nasir" TargetMode="External"/><Relationship Id="rId14" Type="http://schemas.openxmlformats.org/officeDocument/2006/relationships/hyperlink" Target="http://www.mdpi.com/search?authors=Siti%20Noor%20Kamilah%20Muhamad" TargetMode="External"/><Relationship Id="rId22" Type="http://schemas.openxmlformats.org/officeDocument/2006/relationships/hyperlink" Target="http://www.sciencedirect.com/science/article/pii/S1874390013001304" TargetMode="External"/><Relationship Id="rId27" Type="http://schemas.openxmlformats.org/officeDocument/2006/relationships/hyperlink" Target="https://www.frontiersin.org/people/ShabanaKhan_1/170600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3398</Words>
  <Characters>19373</Characters>
  <Application>Microsoft Office Word</Application>
  <DocSecurity>0</DocSecurity>
  <Lines>161</Lines>
  <Paragraphs>45</Paragraphs>
  <ScaleCrop>false</ScaleCrop>
  <Company>UPM</Company>
  <LinksUpToDate>false</LinksUpToDate>
  <CharactersWithSpaces>22726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RMC</dc:creator>
  <cp:keywords/>
  <cp:lastModifiedBy>FARIDAH KAMLUDIN</cp:lastModifiedBy>
  <cp:revision>2</cp:revision>
  <cp:lastPrinted>2019-02-28T08:53:00Z</cp:lastPrinted>
  <dcterms:created xsi:type="dcterms:W3CDTF">2021-07-19T00:24:00Z</dcterms:created>
  <dcterms:modified xsi:type="dcterms:W3CDTF">2021-07-19T00:24:00Z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